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24. februāra noteikumos Nr. 106 "Noteikumi par speciālo ekonomisko zonu un brīvostu kapitālsabiedrību un pašvaldību pārskatu veidlapu paraugiem un to aizpildīšanas un iesniegšanas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2015. gada 24. februāra noteikumos Nr. 106 “Noteikumi par speciālo ekonomisko zonu un brīvostu kapitālsabiedrību un pašvaldību pārskatu veidlapu paraugiem un to aizpildīšanas un iesniegšanas kārtību” (turpmāk – MK noteikumi Nr. 106) izstrādāti, lai Valsts ieņēmumu dienests varētu saņemt un apstrādāt kapitālsabiedrību un pašvaldību pārskatu veidlapas (turpmāk – pārskata veidlapa), kurās iekļautas tiešo nodokļu atlaižu summu procentuālais apmērs saskaņā ar pieņemtajiem grozījumiem likumā “Par nodokļu piemērošanu brīvostās un speciālajās ekonomiskajās zonās” (turpmāk - likums), kas stājās spēkā 2022.gada 5.martā.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106 nosaka jaunu rindu pievienošanu pārskata veidlapā, kurās tiks norādītas maksimālās tiešo nodokļu atlaižu summu intensitātes mazām, vidējām, lielām kapitālsabiedrībām, kā arī lieliem ieguldījuma projektiem saskaņā ar grozījumiem likumā un kuras apkopo un administrē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5. martā stājās spēkā grozījumi likuma 8. un 8.</w:t>
      </w:r>
      <w:r w:rsidR="00000000" w:rsidRPr="00000000" w:rsidDel="00000000">
        <w:rPr>
          <w:vertAlign w:val="superscript"/>
          <w:rtl w:val="0"/>
        </w:rPr>
        <w:t xml:space="preserve">1</w:t>
      </w:r>
      <w:r w:rsidR="00000000" w:rsidRPr="00000000" w:rsidDel="00000000">
        <w:rPr>
          <w:rtl w:val="0"/>
        </w:rPr>
        <w:t xml:space="preserve"> pantā, kas nosaka jaunus tiešo nodokļu atlaižu summu procentuālos apmērus mazām, vidējām un lielām kapitālsabiedrībām, kuru darbība norisinās Latvijas brīvostās un speciālajās ekonomiskajās zonās, kā arī maksimāli piemērojamo tiešo nodokļu atlaižu summu lieliem ieguldījumu projektiem. Jaunās valsts atbalsta intensitātes neatbilst tām, kas šobrīd ir iekļautas pārskata veidlapās, tādēļ ir nepieciešami grozījumi MK noteikumos Nr. 106, kas paredz iekļaut jaunas rindas pārskata veidlapā ar jauno tiešo nodokļu atlaižu summu procentuālo apmēru, lai nodrošinātu likumam atbilstošu nodokļu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likuma 8.pantā, visām kapitālsabiedrībām tiek mainītas valsts atbalsta intensitātes, tādēļ ir nepieciešams koriģēt pārskata veidlapu, lai kapitālsabiedrības spētu sniegt informāciju Valsts ieņēmumu dienestam un Valsts ieņēmumu dienests varētu nodrošināt likumam atbilstošu nodokļu administrēšanu attiecībā uz noslēgtajiem līgumiem par ieguldījumu un to piemērojamo tiešo nodokļu atlaižu summu. Jaunās valsts atbalsta intensitātes, kas stājās spēkā 2022.gada 5.martā ir attiecināmas uz tām kapitālsabiedrībām, kas noslēgušas līgumus par ieguldījumiem pēc 2022.gada 5.marta. Kapitālsabiedrībām, kas līgumus par ieguldījumiem ir noslēgušas pirms grozījumiem likumā (pirms 2022.gada 5.marta), paliek spēkā iepriekš likumā noteiktās valsts atbalsta intensitātes. Lielajām kapitālsabiedrībām, kuru darbība norisinās Rīgas brīvostas teritorijā, ir atšķirīga atbalsta intensitāte (30 % apmērā) nekā pārējām lielajām kapitālsabiedrībām, kuru darbība norit Ventspils brīvostas, Liepājas speciālās ekonomiskās zonas, Rēzeknes speciālās ekonomiskās zonas un Latgales speciālās ekonomiskās zonas teritorijās, tādēļ pārskata veidlapā ir nepieciešams iekļaut atsevišķu rindu ar atbalsta intensitāti 30 % apmērā Rīgas brīvostas lielajām kapitālsabiedrībām. </w:t>
      </w:r>
      <w:r w:rsidR="00000000" w:rsidRPr="00000000" w:rsidDel="00000000">
        <w:rPr>
          <w:u w:val="single"/>
          <w:rtl w:val="0"/>
        </w:rPr>
        <w:t xml:space="preserve">Pārējām lielajām</w:t>
      </w:r>
      <w:r w:rsidR="00000000" w:rsidRPr="00000000" w:rsidDel="00000000">
        <w:rPr>
          <w:rtl w:val="0"/>
        </w:rPr>
        <w:t xml:space="preserve"> </w:t>
      </w:r>
      <w:r w:rsidR="00000000" w:rsidRPr="00000000" w:rsidDel="00000000">
        <w:rPr>
          <w:u w:val="single"/>
          <w:rtl w:val="0"/>
        </w:rPr>
        <w:t xml:space="preserve">kapitālsabiedrībām</w:t>
      </w:r>
      <w:r w:rsidR="00000000" w:rsidRPr="00000000" w:rsidDel="00000000">
        <w:rPr>
          <w:rtl w:val="0"/>
        </w:rPr>
        <w:t xml:space="preserve">, kuru darbība norit Ventspils brīvostas, Liepājas speciālās ekonomiskās zonas, Rēzeknes speciālās ekonomiskās zonas un Latgales speciālās ekonomiskās zonas teritorijās, kā arī </w:t>
      </w:r>
      <w:r w:rsidR="00000000" w:rsidRPr="00000000" w:rsidDel="00000000">
        <w:rPr>
          <w:u w:val="single"/>
          <w:rtl w:val="0"/>
        </w:rPr>
        <w:t xml:space="preserve">visām mazajām un visām vidējām kapitālsabiedrībām</w:t>
      </w:r>
      <w:r w:rsidR="00000000" w:rsidRPr="00000000" w:rsidDel="00000000">
        <w:rPr>
          <w:rtl w:val="0"/>
        </w:rPr>
        <w:t xml:space="preserve">, kuru darbība norisinās Latvijas brīvostu un speciālo ekonomisko zonu teritorijās, pārskata veidlapā ir iekļautas rindas ar attiecīgo valsts atbalsta intensitāti, kāda ir piemērota likuma 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grozījumiem likuma 8.</w:t>
      </w:r>
      <w:r w:rsidR="00000000" w:rsidRPr="00000000" w:rsidDel="00000000">
        <w:rPr>
          <w:vertAlign w:val="superscript"/>
          <w:rtl w:val="0"/>
        </w:rPr>
        <w:t xml:space="preserve">1</w:t>
      </w:r>
      <w:r w:rsidR="00000000" w:rsidRPr="00000000" w:rsidDel="00000000">
        <w:rPr>
          <w:rtl w:val="0"/>
        </w:rPr>
        <w:t xml:space="preserve"> pantā, jāiekļauj pārskata veidlapā jaunas rindas, kurās paredzēts norādīt informāciju par maksimāli piemērojamo tiešo nodokļu atlaižu summu lieliem ieguldījumu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MK noteikumos Nr. 106 noteiks jaunas rindas iestrādi – 2.9., kurā lielās kapitālsabiedrības, kas veic darbību Rīgas brīvostas teritorijā, norādīs procentus no uzkrātās attiecināmo izmaksu summas, saskaņā ar noslēgtajiem līgumiem par ieguldījumu vai paredzamo algu izmaksu veikšanu. Savukārt pārējām mazajām, vidējām un lielajām kapitālsabiedrībā, kas veic darbību Ventspils brīvostas, Liepājas speciālās ekonomiskās zonas, Rēzeknes speciālās ekonomiskās zonas un Latgales speciālās ekonomiskās zonas teritorijās, kā arī mazajām un vidējām kapitālsabiedrībām, kas veic darbību Rīgas brīvostas teritorijā grozījumi MK noteikumos Nr. 106 noteiks iekļaut pārskata veidlapā rindas 2.10., 2.11., 2.12., kurās norādīs procentus no uzkrātās attiecināmo izmaksu summas, kādi piemērojami saskaņā ar noslēgtajiem līgumiem par ieguldījumu vai paredzamo algu izmaksu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veidlapā tiks iekļautas arī papildus rindas, kurās tiks norādīta informācija par katru konkrētu ieguldījumu projektu, norādot katra ieguldījumu projekta nosaukumu un maksimāli piemērojamo tiešo nodokļu atlaižu summu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pārskatu veidlapa atbilstu grozījumiem likumā par lielu ieguldījumu projektiem, grozījumi MK noteikumos Nr. 106 paredz pārskatu veidlapā iekļaut rindas 4.9. un 4.10., kurās norādīs procentus no uzkrātās attiecināmo izmaksu summas, kādi piemērojami saskaņā ar noslēgtajiem līgumiem par ieguldījumu vai paredzamo algu izmaksu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sistēmā pārskatu atbilstoši 1.pielikumā esošajam veidlapas paraugam kapitālsabiedrības aizpildīs un iesniegs, sniedzot informāciju par 2023.pārskata gadu un turpmākajiem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pilnveidot jau spēkā esošu pārskatu veidlapu, pievienojot jaunas rindas, kuras norādīs jaunās valsts atbalsta intensitātes. Tādējādi speciālo ekonomisko zonu kapitālsabiedrībām un brīvostu licencētām kapitālsabiedrībām netiks palielināts sniedzamās informācijas apjoms un administratīvais slogs.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ir nepieciešams papildu finansējums 125 053.50 euro ar PVN apmērā: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5"/>
              <w:gridCol w:w="1960"/>
              <w:gridCol w:w="1896"/>
              <w:gridCol w:w="1787"/>
              <w:tblGridChange w:id="0">
                <w:tblGrid>
                  <w:gridCol w:w="2005"/>
                  <w:gridCol w:w="1960"/>
                  <w:gridCol w:w="1896"/>
                  <w:gridCol w:w="178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cilvēkdienās (c/d)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 cena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euro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informācijas sistēma (NIS)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 prognozētā jaunā c/d likme, ņemot vērā inflāciju. Esošo līgumu darbības termiņš beidzas šī gada novembrī, tiks slēgts jauns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8 336,90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sistēma (EDS), tajā skaitā EDS-RZ-4346 izstrādes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 prognozētā jaunā c/d likme, ņemot vērā inflāciju. Esošo līgumu darbības termiņš beidzas šī gada novembrī, tiks slēgts jauns līgums.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44 891,00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noliktavas sistgēm (DNS), tajā skaitā DN-RZ-2464 izstrādes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 izmaksas norādītas uz 29.06.2022. spēkā esošā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71 825,60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Turpmākai funkcionalitātes uzturēšanai gadā nepieciešams finansējums 8 753,75 </w:t>
            </w:r>
            <w:r w:rsidR="00000000" w:rsidRPr="00000000" w:rsidDel="00000000">
              <w:rPr>
                <w:i w:val="1"/>
                <w:rtl w:val="0"/>
              </w:rPr>
              <w:t xml:space="preserve">euro </w:t>
            </w:r>
            <w:r w:rsidR="00000000" w:rsidRPr="00000000" w:rsidDel="00000000">
              <w:rPr>
                <w:sz w:val="24"/>
                <w:rtl w:val="0"/>
              </w:rPr>
              <w:t xml:space="preserve">ar PVN, kas ir 7 % no izstrādes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veikšanai Valsts ieņēmumu dienesta informācijas sistēmās un uzturēšanai ik gadu tiks nodrošināts Finanšu ministrijas pamatbudžeta programmas 33.00.00 “Valsts ieņēmumu un muitas politikas nodrošināšana” piešķirto līdzekļu ietvaros, tajā skaitā 2023.gadam nepieciešamo finansējumu 125 054 euro apmērā normatīvo aktu noteiktajā kārtībā pārdalot no budžeta resora “74. Gadskārtējā valsts budžeta izpildes procesā pārdalāmais finansējums” budžeta programmas 01.00.00 “Apropriācijas rezerve”.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Finanšu ministrija un 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22-TA-2075</w:t>
    </w:r>
    <w:r>
      <w:br/>
    </w:r>
    <w:r w:rsidR="00000000" w:rsidRPr="00000000" w:rsidDel="00000000">
      <w:rPr>
        <w:rtl w:val="0"/>
      </w:rPr>
      <w:t xml:space="preserve">Izdrukāts 29.07.2026. 21.47 - 5.0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22-TA-2075</w:t>
    </w:r>
    <w:r>
      <w:br/>
    </w:r>
    <w:r w:rsidR="00000000" w:rsidRPr="00000000" w:rsidDel="00000000">
      <w:rPr>
        <w:rtl w:val="0"/>
      </w:rPr>
      <w:t xml:space="preserve">Izdrukāts 29.07.2026. 21.47 - 5.0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anotācija_(ex_ante)_22-TA-2075.docx</dc:title>
</cp:coreProperties>
</file>

<file path=docProps/custom.xml><?xml version="1.0" encoding="utf-8"?>
<Properties xmlns="http://schemas.openxmlformats.org/officeDocument/2006/custom-properties" xmlns:vt="http://schemas.openxmlformats.org/officeDocument/2006/docPropsVTypes"/>
</file>