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16. decembra noteikumos Nr. 769 "Eiropas Savienības finanšu interešu aizsardzības koordinācijas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14. maija rīkojumu Nr. 374 “Par Eiropas Savienības finanšu interešu aizsardzības koordinācijas dienesta (turpmāk - AFCOS) darbības stratēģiju un pasākumu plānu 2024.–2026. gadam” tika apstiprināts Pasākuma plāna 1.3. punktā iekļautais uzdevums - pārskatīt un analizēt spēkā esošos normatīvos aktus par ES finanšu interešu aizsardzību, tai skaitā, Eiropas Savienības finanšu interešu aizsardzības koordinācijas padomes nolikums (turpmāk - Padomes nolikums). Grozījumu nepieciešamība noziņota un apstiprināta Padomes 30.10.2025. sēdē, protokola Nr.2/2025 B.4.sadaļa 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aktualizētu Eiropas Savienības (turpmāk - ES) finanšu interešu aizsardzības koordinācijas padomes (turpmāk - Padome) sastāvu, kā arī veiktu labojumus, kuru nepieciešamība identificēta Padomes darba gaitā, proti, papildinātu Padomes uzdevumu uzskaitījumu ar pienākumu veicināt institūciju savstarpējo sadarbību un informācijas apmaiņu un dalību AFCOS darbības stratēģijas izstrādē, kā arī optimizētu Padomes locekļu aizvietošanas kārtību un noteiktu pienākumu publicēt Padomes sēžu protokolus Finanšu ministrijas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konsultatīva koleģiāla institūcija, kuras sastāvā šobrīd ir pārstāvētas desmit institūcijas ar balsstiesīgu locekļu statusu, kā arī vienpadsmit institūciju un vienas nevalstiskās organizācijas pārstāvji ar pastāvīgo ekspertu statusu.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nolikums nosaka Padomes kompetenci, tās sastāvu, kā arī kārtību, kādā tiek organizēts Padomes darbs un pieņemti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aktualizēt Padomes sastāvu, atbilstoši Valsts ieņēmumu dienestā (turpmāk - VID) veiktajai reorganizācijai, kā arī veiktu labojumus, kas identificēti Padomes darbības laikā un kas nodrošinās efektīvāku un caurredzamāku Padomes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Padomes nolikuma 2. punktā noteiktie Padomes uzdevumi pilnvērtīgi neatspoguļo Padomes faktisko lomu nacionālajā līmenī. Izvērtējot Padomes darbību, identificētas divas būtiskas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Padomes nolikumā trūkst tieši definēta uzdevuma, kas uzliktu par pienākumu Padomē pārstāvētajām institūcijām mērķtiecīgi sadarboties savā starpā. Līdzšinējā pieredze rāda, ka efektīva ES finanšu interešu aizsardzība ir atkarīga no vienveidīgas un saskaņotas institūciju pieejas, tomēr bez skaidra tiesiskā ietvara starpinstitūciju sadarbība nacionālajā līmenī ir fragmentēta, kas apgrūtina sistēmisku krāpšanas apkarošanas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Padome jau šobrīd piedalās AFCOS darbības stratēģiskajā plānošanā (līdz šim izstrādās trīs AFCOS darbības stratēģijas un Pasākumu plāni, kas apstiprināti MK līmenī), tomēr šī funkcija Padomes nolikumā nav juridiski nostiprināta.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valsts pretkrāpšanas mehānismu un salāgotu Padomes nolikumu ar faktisko darba praksi, Noteikumu projekts paredz papildināt Padomes nolikuma 2. punktu ar jauniem uzdevumiem, kas tika atbalstīti Padomes 2025. gada 30. oktobra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Starpinstitūciju sadarbības nostiprināšana: Tiek definēts pienākums Padomē pārstāvētajām institūcijām sadarboties savstarpēji, kā arī apmainīties ar informāciju ES finanšu interešu aizsardzības jomā. Tas radīs juridisku pamatu ciešākai sadarbībai, informācijas apmaiņai un vienotai rīcībai, nodrošinot, ka visas iesaistītās iestādes ievēro vienotus principus ES finanšu interešu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Stratēģiskā plānošana un uzraudzība: Noteikumu projekts paredz, ka Padome turpmāk oficiāli piedalās AFCOS darbības stratēģijas un pasākumu plāna izstrādē un aktualizēšanā, kā arī uzrauga tajā noteikto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grozījums juridiski nostiprina Padomes līdzšinējo sekmīgo praksi stratēģiju izstrādē un piešķir tai nepieciešamo pilnvarojumu veikt faktisku un regulāru pasākumu izpildes monitoringu. Stratēģiskā ietvara nostiprināšana Padomes nolikumā nodrošinās AFCOS darbības nepārtrauktību un mērķtiecību, ļaujot Padomei operatīvi reaģēt uz nepilnībām pasākumu ieviešanā un veicinot atbildīgo institūciju iesaisti kopējo ES budžeta aizsardzības mērķu sasniegšanā.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struktūra ir mērķtiecīgi veidota tā, lai tās sastāvā esošo institūciju pārstāvji aptvertu visas kompetences, kas nepieciešamas efektīvai ES finanšu interešu aizsardzības politikas ieviešanai un attīstībai. Līdz šim visaptveroša pārstāvniecība tika nodrošināta, paredzot divas vietas Valsts ieņēmumu dienesta pārstāvjiem, kuri Padomē pārstāvēja gan nodokļu administrēšanas sektoru, gan operatīvo – nodokļu un muitas policijas – bloku.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ar 2026. gada 1. janvāri ir stājušās spēkā būtiskas institucionālas izmaiņas. VID reorganizācijas rezultātā nodokļu un muitas policijas funkcijas ir nodalītas, un darbu ir uzsākusi jauna, patstāvīga tiešās pārvaldes iestāde – Nodokļu un muitas policija. Pašreizējais Padomes nolikuma regulējums vairs neatbilst faktiskajai situācijai valsts pārvaldē, jo tiesībsargājošā funkcija vairs neietilpst VID institucionālajā sistēmā. Ja netiek veikti grozījumi, Padome zaudē tiešu saikni ar kritiski svarīgo operatīvo kompetenci ES budžeta ieņēmumu daļas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identificēta nepieciešamība veikt tehnisku labojumu saistībā ar izmaiņām Ministru kabineta struktūrā, jo Padomes nolikumā minētais Vides aizsardzības un reģionālās attīstības ministrijas nosaukums ir novecojis un neatbilst pašreizējam iestādes nosaukumam –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Padomes sastāva atbilstību aktuālajai valsts pārvaldes struktūrai un saglabātu līdzšinējo sadarbības efektivitāti, Noteikumu projekts paredz veikt šādus grozījumus Padomes nolikuma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Sastāva papildināšana ar jaunu iestādi: Padomes sastāvā kā patstāvīgs loceklis tiek iekļauts Nodokļu un muitas policijas pārstāvis. Šāds risinājums nodrošina funkcionālo pēctecību un garantē, ka tiesībsargājošo iestāžu operatīvā ekspertīze ES ieņēmumu jomā paliek neatņemama Padomes darba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pārstāvniecības precizēšana: Ņemot vērā policijas funkciju nodalīšanu no VID, Noteikumu projekts paredz samazināt VID pārstāvju skaitu Padomē no diviem uz vienu. Turpmāk VID pārstāvis nodrošinās kompetenci tieši nodokļu un muitas administrēšanas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Institūciju nosaukumu aktualizācija: Noteikumu projekts precizē Viedās administrācijas un reģionālās attīstības ministrijas nosaukumu, tādējādi nodrošinot normatīvā akta terminoloģisko precizitāti un atbilstību spēkā esošajam valsts pārvaldes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ļaus Padomei turpināt darbu pilnvērtīgā sastāvā, saglabājot nepieciešamo kompetenču līdzsvaru un nodrošinot visu ES finanšu interešu aizsardzībā iesaistīto pušu tiesisku pārstāvību koordinācijas mehānismā.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nolikuma 8. punkts šobrīd nosaka kārtību, kādā tiek aizvietots Padomes priekšsēdētājs viņa prombūtnes laikā. Padomes darbības prakse liecina, ka pašreizējais regulējums ir pārlieku ierobežojošs, jo tas nepieļauj elastīgu pilnvaru deleģēšanu sēžu vadīšanai.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vien Padomes locekļi darba intensitātes vai komandējumu dēļ dalībai sēdēs deleģē citas pilnvarotas personas (atbilstoši Padomes nolikumā noteiktajai kārtībai), tomēr priekšsēdētāja gadījumā aizvietošanas mehānisms ir formāli stingrāks. Tas rada administratīvus šķēršļus operatīvai sēžu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Padomes darbības nepārtrauktību un mazinātu administratīvo slogu sēžu plānošanā, Noteikumu projekts paredz izteikt Padomes nolikuma 8. punktu jaunā redakcijā. Grozījums nosaka, ka Padomes priekšsēdētāja prombūtnes laikā viņa uzdevumus veic Padomes priekšsēdētāja norīkots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risinājums paredz atteikties no ierobežojuma, ka priekšsēdētāju drīkst aizvietot tikai kāds no esošajiem Padomes locekļiem. Turpmāk priekšsēdētājam tiek piešķirtas tiesības deleģēt sēdes vadīšanu jebkurai kompetentai personai (pārstāvim), nodrošinot, ka Padomes sēdes var notikt plānotajā laikā neatkarīgi no vadības prombūtnes. Šāda kārtība saskan ar vispārējo valsts pārvaldes praksi deleģēšanas jomā un sekmē efektīvu Padomes funkciju izpildi, nepalielinot birokrātiskās prasības pilnvarojuma noformēšanai.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nolikuma ietvars neparedz skaidru pienākumu publicēt informāciju par Padomes pieņemtajiem lēmumiem un tās darbības aktualitātēm. Lai gan praksē Finanšu ministrija kā Padomes sekretariāts jau šobrīd brīvprātīgi nodrošina informācijas pieejamību, šāda kārtība nav juridiski nostiprināta.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trūkums attiecībā uz informācijas publicēšanu rada risku, ka sabiedrībai un citām ieinteresētajām pusēm nav garantētu iespēju sekot līdzi valsts pretkrāpšanas politikas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Padomes nolikuma 16. punktu ar prasību, ka informācija par Padomes pieņemtajiem lēmumiem un aktualitātēm tiek publicēta Finanšu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grozījums juridiski nostiprina un standartizē līdzšinējo labo praksi, nodrošinot sistēmisku pieeju Padomes darba caurskatāmībai. Pienākums publicēt lēmumus tīmekļvietnē kalpos kā instruments sabiedrības informēšanai un uzticības veicināšanai valsts pārvaldes darbam krāpšanas apkarošanas jomā. Tādējādi tiek radīts tiesisks pamats sabiedrības līdzdalībai, dodot iespēju nevalstiskajam sektoram un iedzīvotājiem savlaicīgi uzzināt par pieņemtajām stratēģijām vai lēmumiem un nepieciešamības gadījumā paust viedokli par plānotajiem pasākumiem ES finanšu interešu aizsardzībā.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institucionālo sastāvu: Nav iespējams piemērot alternatīvus risinājumus, jo Padomes sastāvs un tajā pārstāvēto institūciju uzskaitījums ir noteikts tieši Ministru kabineta noteikumos (Padomes nolikumā). Tā kā Nodokļu un muitas policija no 2026. gada 1. janvāra ir kļuvusi par patstāvīgu iestādi, tās tiesiska dalība Padomē un balsstiesību piešķiršana nav iespējama bez grozījumu veikšanas ārējā normatīvajā aktā. Jebkurš cits risinājums (piemēram, pieaicināšana eksperta statusā bez balsstiesībām) mazinātu iestādes lomu un neatbilstu vēsturiski iedibinātajam kompetenču līdzsvaram ES budžeta ieņēmumu daļas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Padomes uzdevumiem un stratēģisko plānošanu: Alternatīvi risinājumi, kas paredzētu AFCOS darbības stratēģijas izstrādi un uzraudzību bez juridiski nostiprināta mandāta Padomes nolikumā, tika atzīti par nepietiekamiem. Kaut arī praktiskā sadarbība šobrīd notiek, tā balstās uz pušu labo gribu. Tikai uzdevuma nostiprināšana Padomes nolikumā piešķir Padomei nepieciešamo leģitimitāti un pilnvaras oficiāli pieprasīt atskaites par pasākumu izpildi un uzraudzīt rezultātu sasniegšanu. Tas ir kritiski svarīgi, lai nodrošinātu dalībvalsts pienākumu izpildi pret Eiropas Komisiju attiecībā uz sistēmisku krāpšanas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administratīvo elastību un caurskatāmību: Aizvietošanas kārtības un informācijas publicēšanas jautājumu risināšana ar zemāka ranga dokumentiem (piemēram, Padomes iekšējo reglamentu vai sēžu protokoliem) radītu pretrunu ar Padomes nolikuma 8. punktu un neatbilstu labas pārvaldības principam. Grozījumu veikšana Padomes nolikumā ir vienīgais veids, kas nodrošina tiesisku noteiktību un skaidrību gan Padomes locekļiem, gan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normatīvā akta grozījumi ir atzīti par vienīgo piemēroto risinājumu, kas pilnvērtīgi sasniedz izvirzītos mērķus.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Korupcijas novēršanas un apkarošanas birojs, Nodokļu un muitas policija, Tieslietu ministrija, Valsts ieņēmumu dienests, Valsts policija, Viedās administrācijas un reģionālās attīstības ministrija, Zemkopības ministrija, Eiropas Prokuratūra (EPPO), Ģenerālprokuratūra, Valsts kontrole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uzskaitīto funkciju izpilde tiks veikta Nodokļu un Muitas policijas esošo funkciju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mērķis ir veicināt vienotas ES finanšu interešu aizsardzības valsts politikas ieviešanu un attīstību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26-TA-126</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26-TA-126</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anotācija_(ex_ante)_26-TA-126.docx</dc:title>
</cp:coreProperties>
</file>

<file path=docProps/custom.xml><?xml version="1.0" encoding="utf-8"?>
<Properties xmlns="http://schemas.openxmlformats.org/officeDocument/2006/custom-properties" xmlns:vt="http://schemas.openxmlformats.org/officeDocument/2006/docPropsVTypes"/>
</file>