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24. jūlija noteikumos Nr. 446 "Noteikumi par lauksaimniecības, lauku un zivsaimniecības saimnieciskās darbības veicēju aizdevumu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finanšu resursu pieejamību lauksaimniecības nozarē, jāizdara grozījumi 2018. gada 24. jūlija noteikumos Nr. 446 "Noteikumi par lauksaimniecības, lauku un zivsaimniecības saimnieciskās darbības veicēju aizdevumu programmu" (turpmāk – noteikumi Nr. 446), tajos iekļaujot lauksaimniecības, lauku un zivsaimniecības saimnieciskās darbības veicēju aizdevumu programmai pārdalīto papildu finansējumu 2 900 000 </w:t>
      </w:r>
      <w:r w:rsidR="00000000" w:rsidRPr="00000000" w:rsidDel="00000000">
        <w:rPr>
          <w:i w:val="1"/>
          <w:rtl w:val="0"/>
        </w:rPr>
        <w:t xml:space="preserve">euro </w:t>
      </w:r>
      <w:r w:rsidR="00000000" w:rsidRPr="00000000" w:rsidDel="00000000">
        <w:rPr>
          <w:rtl w:val="0"/>
        </w:rPr>
        <w:t xml:space="preserve">apmērā, kas ir pārdalīts līdz ar Ministru kabineta 2015. gada 3. februāra noteikumu Nr. 59 "Valsts un Eiropas Savienības atbalsta piešķiršanas kārtība investīciju veicināšanai lauksaimniecībā" (turpmāk – noteikumi Nr. 59)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2024. gada 13. septembra rīkojuma Nr. 743 "Par Lauksaimniecības datu centra likvidāciju" 4.2. apakšpunktu, atbilstoši 24-UZ-564 uzdevumam.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finanšu resursu pieejamību lauksaimniecības, lauku un zivsaimniecības saimnieciskās darbības veicēju aizdevumu programmai (turpmāk – aizdevumu programma), kā arī svītrot atsauci uz Lauksaimniecības datu centru, jo tā līdzšinējās funkcijas no 2025. gada 1. janvāra pildīs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Ministru kabineta 2023. gada 19. decembra noteikumus Nr. 772 "Grozījumi Ministru kabineta 2018. gada 24. jūlija noteikumos Nr. 446 "Noteikumi par lauksaimniecības, lauku un zivsaimniecības saimnieciskās darbības veicēju aizdevumu programmu"", ir ievērojami palelinājies pieprasījums pēc aizdevumu programmas aizdevumiem: pašlaik vidēji mēnesī tiek piešķirti ap 840 000 </w:t>
      </w:r>
      <w:r w:rsidR="00000000" w:rsidRPr="00000000" w:rsidDel="00000000">
        <w:rPr>
          <w:i w:val="1"/>
          <w:rtl w:val="0"/>
        </w:rPr>
        <w:t xml:space="preserve">euro</w:t>
      </w:r>
      <w:r w:rsidR="00000000" w:rsidRPr="00000000" w:rsidDel="00000000">
        <w:rPr>
          <w:rtl w:val="0"/>
        </w:rPr>
        <w:t xml:space="preserve">. To ievērojot, tiek prognozēta finansējuma nepietiekamība aizdevuma programmas darbības nodrošināšanai. Tā kā kredītprocentu daļējai dzēšanai atbalsta programmā veidojas finansējuma pārpalikums, tas 2 900 000 </w:t>
      </w:r>
      <w:r w:rsidR="00000000" w:rsidRPr="00000000" w:rsidDel="00000000">
        <w:rPr>
          <w:i w:val="1"/>
          <w:rtl w:val="0"/>
        </w:rPr>
        <w:t xml:space="preserve">euro </w:t>
      </w:r>
      <w:r w:rsidR="00000000" w:rsidRPr="00000000" w:rsidDel="00000000">
        <w:rPr>
          <w:rtl w:val="0"/>
        </w:rPr>
        <w:t xml:space="preserve">apmērā tiek novirzīts aizdevumu programmas darbības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lauksaimniecības nozarē radušās daudzas problēmas – gan ražošanas resursu izmaksu sadārdzinājums, kas ievērojami pārsniedzis saražotās produkcijas sadārdzinājumu, gan vairāku klimatisko apstākļu kopums, kas būtiski ietekmēja saimniecību ekonomisko stabilitāti un dzīvotspēju. Tādējādi ir palielinājusies nepieciešamība pēc finanšu resursiem lauksaimniecības nozarē, un patlaban tas ir ļoti aktuāli, lai sekmīgi uzsāktu jauno sezonu. Jāņem vērā arī Eiropas Komisijas īstenotā aptauja par finanšu pieejamību Eiropas Savienības dalībvalstīs. Tās rezultāti liecina, ka Latvija ir pirmajā vietā no finanšu nepieejamības viedokļa, tai palielinoties par 11 reizēm.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lai nodrošinātu finanšu resursu pieejamību un turpmāku sekmīgu aizdevumu programmas norisi, noteikumos Nr. 446 jāizdara grozījumi, palielinot aizdevumu programmai pieejamo finansējumu un tai paredzot arī valsts finansējumu 2 900 000 </w:t>
      </w:r>
      <w:r w:rsidR="00000000" w:rsidRPr="00000000" w:rsidDel="00000000">
        <w:rPr>
          <w:i w:val="1"/>
          <w:rtl w:val="0"/>
        </w:rPr>
        <w:t xml:space="preserve">euro </w:t>
      </w:r>
      <w:r w:rsidR="00000000" w:rsidRPr="00000000" w:rsidDel="00000000">
        <w:rPr>
          <w:rtl w:val="0"/>
        </w:rPr>
        <w:t xml:space="preserve">apmērā, kurš tiek pārdalīts no kredītprocentu daļējai dzēšanai paredzētās atbalsta programmas finansējuma ar atbilstošiem grozījumiem arī noteikumos Nr. 59.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2025. gada 1. janvāra Lauku atbalsta dienests pārņem visas Lauksaimniecības datu centra funkcijas un uzdevumus, tostarp par dokumentu apriti un lauksaimniecības un zivsaimniecības nozares informācijas sistēmu pārvaldību, noteikumu projektā ir jāsvītro atsauce uz Lauksaimniecības datu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 noteikumiem Nr. 466 tiek svītrota atsauce uz Lauksaimniecības datu centru un noteikumu Nr. 446 29. punkts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Lauksaimnieciskās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nodarbojas ar lauksaimniecisko ražošanu, kā arī lauksaimniecības produktu pārstrādes uzņēmumi un uzņēmumi, kas nodarbojas ar saimniecisko darbību lauku apvidos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Tiks sekmēta lauksaimniecības nozarē iesaistīto konkurētspēja, nodrošinot finanšu resursiem pieejamību par atbilstošām aizdevumu likmēm. Tādējādi tiks veicināta arī saimniecisko darbības veicēju stabilitāte un efektivitāte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tiek nodrošināta finanšu resursu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to lauksaimniecības uzņēmumu un uzņēmumu izaugsmi, kuri nodarbojas ar saimniecisko darbību lauku apvidos, un palielinās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ministrijas budžeta apakšprogrammā 65.10.00 Eiropas Lauksaimniecības fonda lauku attīstībai (turpmāk – ELFLA) atvēlētais finansējums 8 000 000 </w:t>
            </w:r>
            <w:r w:rsidR="00000000" w:rsidRPr="00000000" w:rsidDel="00000000">
              <w:rPr>
                <w:sz w:val="24"/>
                <w:i w:val="1"/>
                <w:rtl w:val="0"/>
              </w:rPr>
              <w:t xml:space="preserve">euro </w:t>
            </w:r>
            <w:r w:rsidR="00000000" w:rsidRPr="00000000" w:rsidDel="00000000">
              <w:rPr>
                <w:sz w:val="24"/>
                <w:rtl w:val="0"/>
              </w:rPr>
              <w:t xml:space="preserve">apmērā kredītprocentu daļējai dzēšanai par investīciju aizdevumiem bija paredzēts KLP SP intervencei LA 4.1.6 "Atbalsts subsīdijas veidā procentu likmes daļējai dzēšanai"  atbilstoši Ministru kabineta 2023. gada 26. septembra sēdes protokola Nr. 47 43.§ 2. punktam (prioritārajā pasākumā "Atbalsts lauksaimniecības ekonomiskās dzīvotspējas stiprināšanai un krīzes radīto seko novēršanai"). No šiem līdzekļiem 2 900 000 </w:t>
            </w:r>
            <w:r w:rsidR="00000000" w:rsidRPr="00000000" w:rsidDel="00000000">
              <w:rPr>
                <w:sz w:val="24"/>
                <w:i w:val="1"/>
                <w:rtl w:val="0"/>
              </w:rPr>
              <w:t xml:space="preserve">euro </w:t>
            </w:r>
            <w:r w:rsidR="00000000" w:rsidRPr="00000000" w:rsidDel="00000000">
              <w:rPr>
                <w:sz w:val="24"/>
                <w:rtl w:val="0"/>
              </w:rPr>
              <w:t xml:space="preserve">ir plānots pārdalīt lauksaimniecības, lauku un zivsaimniecības saimnieciskās darbības veicēju aizdevumu programmai, izdarot atbilstošus grozījumus noteikumos Nr. 446 un noteikumos Nr. 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rīcībā esošais finansējums 2 900 000 </w:t>
      </w:r>
      <w:r w:rsidR="00000000" w:rsidRPr="00000000" w:rsidDel="00000000">
        <w:rPr>
          <w:i w:val="1"/>
          <w:rtl w:val="0"/>
        </w:rPr>
        <w:t xml:space="preserve">euro </w:t>
      </w:r>
      <w:r w:rsidR="00000000" w:rsidRPr="00000000" w:rsidDel="00000000">
        <w:rPr>
          <w:rtl w:val="0"/>
        </w:rPr>
        <w:t xml:space="preserve">apmērā tiek pārdalīts lauksaimniecības, lauku un zivsaimniecības saimnieciskās darbības veicēju aizdevumu programmas darbības nodrošināšanai, šo finansējumu ieskaitot akciju sabiedrības "Altum" budžetā kā ilgtermiņa saistības pret Zemkopības ministriju. Minētais finansējums ir no prioritārā pasākuma "Atbalsts lauksaimniecības ekonomiskās dzīvotspējas stiprināšanai un krīzes radīto seko novēršanai" finansējuma, kas piešķirts tikai 2024. gadam saskaņā ar Ministru kabineta 2023. gada 26. septembra sēdes protokola Nr. 47 43.§ 2. punktu, un tā izmantošana lauksaimniecības, lauku un zivsaimniecības saimnieciskās darbības veicēju aizdevumu programmas darbības nodrošināšanai atbilst prioritārā pasākuma "Atbalsts lauksaimniecības ekonomiskās dzīvotspējas stiprināšanai un krīzes radīto seko novēršanai" mērķim, kā arī finansējums 2 900 000 </w:t>
      </w:r>
      <w:r w:rsidR="00000000" w:rsidRPr="00000000" w:rsidDel="00000000">
        <w:rPr>
          <w:i w:val="1"/>
          <w:rtl w:val="0"/>
        </w:rPr>
        <w:t xml:space="preserve">euro</w:t>
      </w:r>
      <w:r w:rsidR="00000000" w:rsidRPr="00000000" w:rsidDel="00000000">
        <w:rPr>
          <w:rtl w:val="0"/>
        </w:rPr>
        <w:t xml:space="preserve"> apmērā tiks izmantots līdz 2024.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vispārējās valdības budžeta bilanci radīsies atbalsta pasākuma īstenošanas laikā un nepārsniegs atbalsta pasākumiem piešķirto valsts budžeta finansējumu. Precīzs novērtējums par atbalsta pasākumu ietekmi uz vispārējās valdības budžeta bilanci tiks ietverts programmas novērtējumā.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2015. gada 3. februāra noteikumos Nr. 59 "Valsts un Eiropas Savienības atbalsta piešķiršanas kārtība investīciju veicināšanai lauksaimniecībā" Zemkopības ministrijas rīcībā esošais finansējums 2 900 000 </w:t>
      </w:r>
      <w:r w:rsidR="00000000" w:rsidRPr="00000000" w:rsidDel="00000000">
        <w:rPr>
          <w:i w:val="1"/>
          <w:rtl w:val="0"/>
        </w:rPr>
        <w:t xml:space="preserve">euro </w:t>
      </w:r>
      <w:r w:rsidR="00000000" w:rsidRPr="00000000" w:rsidDel="00000000">
        <w:rPr>
          <w:rtl w:val="0"/>
        </w:rPr>
        <w:t xml:space="preserve">apmērā tiek novirzīts lauksaimniecības, lauku un zivsaimniecības saimnieciskās darbības veicēju aizdevumu programmas darbības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ir steidzams, netiek organizēts sabiedrības līdzdalības process. Pēc būtības atbalsta nosacījumi nav grozīti, ir tikai papildināts fiansējums lauksaimniecības, lauku un zivsaimniecības saimnieciskās darbības veicēju aizdevumu programmas darbības nodrošināšanai, jo tajā nepietiek finansējuma aizdevumiem jaunās sezonas lauksaimniecības darbu uzsākšanai.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24-TA-2756</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24-TA-2756</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anotācija_(ex_ante)_24-TA-2756.docx</dc:title>
</cp:coreProperties>
</file>

<file path=docProps/custom.xml><?xml version="1.0" encoding="utf-8"?>
<Properties xmlns="http://schemas.openxmlformats.org/officeDocument/2006/custom-properties" xmlns:vt="http://schemas.openxmlformats.org/officeDocument/2006/docPropsVTypes"/>
</file>