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6. jūlija rīkojumā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projekta "Vienotā saziņas platforma, dokumentu krātuve un dokumentu pārvaldības platformu integrācija" (turpmāk - projekts) pasē, lai tā atbilstu projekta aktivitātēm, ieguvumu sasniegšanas termiņiem un finanšu izlietojumam, negrozot esošo kopējo finanšu apmēru.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projekta pases atbilstību projekta īstenošanas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neatbilst projekta faktiskajām aktivitātēm, ieguvumu sasniegšanas termiņiem un finanšu izlietojumam.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pase neatbilst projekta faktiskajām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vadības centralizācijas ieviešanas uzsākšanai valsts pārvaldē veiktā pakalpojuma procesa analīze un standartizācija, pakalpojuma plāna </w:t>
      </w:r>
      <w:r w:rsidR="00000000" w:rsidRPr="00000000" w:rsidDel="00000000">
        <w:rPr>
          <w:i w:val="1"/>
          <w:rtl w:val="0"/>
        </w:rPr>
        <w:t xml:space="preserve">(Service Blueprint</w:t>
      </w:r>
      <w:r w:rsidR="00000000" w:rsidRPr="00000000" w:rsidDel="00000000">
        <w:rPr>
          <w:rtl w:val="0"/>
        </w:rPr>
        <w:t xml:space="preserve">) izstrāde, dokumentu pārvaldības vadlīniju izstrāde, paplašinot uzlabotu e-adreses lietojumu, jau sākotnēji bija iecerēta tikai Viedās administrācijas un reģionālās attīstības ministrijas (turpmāk - VARAM) resorā. Līdz ar to tiek veikts tehnisks precizējums projekta pasē, norādot Dokumentu vadības centralizācijas ieviešanas uzsākšanas tvērumu - VARAM resoru.  Paskaidrojam, ka iepirkums ir veikts tikai attiecībā uz VARAM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Uzlabojums "Ieviest iespēju modificēt (palielināt/samazināt) ziņojumu apjomu" tika īstenots no oficiālo elektronisko adrešu informācijas sistēmas (turpmāk - e-adreses informācijas sistēma) uzturēšanas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paplašināšana starp juridiskām un fiziskām personām projekta pasē nav uztverami aprakstīta. Saziņas paplašināšana attiecināma arī starp juridiskām personām. Tādējādi precīzāk būtu lietot terminu "privātpersona", kas ir attiecināms gan uz juridiskām, gan fiziskām personām saskaņā ar Valsts pārvaldes iekārtas likuma 1. pantā iekļauto definīciju. Papildus nepieciešams precizēt, ka pielāgojumi veikti e-adreses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iekļautā pilnvarojumu funkcionalitātes pilnveidošana tehnoloģiski ir iespējama tikai portālā Latvija.gov.lv. Nepieciešams tehnisks precizējums projekta pasē.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nepieciešamos grozījumus projekta pasē, lai nodrošinātu projekta pases atbilstību faktiskajām aktivitātēm.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pase neatbilst projekta faktiskajiem ieguvumu sasniegšanas termiņiem un finanšu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ieguvuma "Centralizēta dokumentu pārvaldības sistēma Kultūras ministrijas resorā" faktiskais termiņš neatbilst projekta pasē norādītajam, kā arī jāsalāgo atbilstošā IKT risinājuma ieviešanas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finanšu izlietojums pa izmaksu veidiem projekta laikā ir mainījies, kā arī tā izlietojumu ietekmēs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w:t>
      </w:r>
      <w:r w:rsidR="00000000" w:rsidRPr="00000000" w:rsidDel="00000000">
        <w:rPr>
          <w:vertAlign w:val="superscript"/>
          <w:rtl w:val="0"/>
        </w:rPr>
        <w:t xml:space="preserve">1</w:t>
      </w:r>
      <w:r w:rsidR="00000000" w:rsidRPr="00000000" w:rsidDel="00000000">
        <w:rPr>
          <w:rtl w:val="0"/>
        </w:rPr>
        <w:t xml:space="preserve"> punktā ietvertās iespējas par papildinošo aktivitāšu īstenošanu izmantošana.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nepieciešamos grozījumus projekta pasē, lai nodrošinātu projekta pases atbilstību faktiskajiem ieguvumu sasniegšanas termiņiem un finanšu izlietojumam: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ieguvuma "Centralizēta dokumentu pārvaldības sistēma Kultūras ministrijas resorā" sasniegšanas termiņu un projekta pases 5.1.2. punktā norādītā IKT risinājuma ieviešanas termiņu atbilstoši faktiskajam, kā arī, ievērojot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13.15. punktā noteikto, pārējiem ieguvumiem aizstāt termiņu "2026" ar "31.05.2026.".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finanšu izlietojumu pa izmaksu veidiem, samazinot indikatīvo apmēru projekta pases 4.3. punktā un palielinot indikatīvo un maksimālo apmēru 4.6. punktā, bet vienlaikus negrozot esošo kopējo finanšu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saskaņā ar Ministru kabineta 2026. gada 5. maija sēdes (prot. Nr. 25, 21.§)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protokollēmuma 3. punktu projekta īstenošana varētu tikt turpināta pēc 2026. gada 31. maija, tad projekta pases 4. sadaļā norādītais izmaksu apmērs sadalījumā pa projekta ietvaros veicamajiem izmaksu veidiem vēl nav precīzi zināms un ir norādīts indikatīvi, t.sk. norādot katra izmaksu veida maksimālo apmēru, vienlaikus apzinoties un turpmākā projekta īstenošanā turpinot ievērot, ka kopējais faktiski izlietotais finansējums izmaksu segšanai nevarēs pārsniegt projekta kopējās apstiprinātās izmaksas, kas noteiktas Ministru kabineta 2023. gada 6. jūlija rīkojuma Nr. 423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"Vienotā saziņas platforma, dokumentu krātuve un dokumentu pārvaldības platformu integrācija" pases, centralizētās funkcijas vai koplietošanas pakalpojumu attīstības plāna apstiprināšanu"" 2. punktā un šī paša rīkojuma 1. pielikuma (projekta pases) 4.1. un 4.2. apakšpunktā (Eiropas Savienības Atveseļošanas un noturības mehānisma finansējumu investīcijai 6 194 760,00 EUR un valsts budžeta finansējumu PVN izmaksu segšanai ne vairāk kā 1 106 859,60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pases 4.3., 4.5. un 4.6. sadaļā norādītais maksimālais izmaksu apmērs katrā izmaksu veidā atsevišķi ir iespējams tikai gadījumā, ja vienlaikus kādā no šiem pašiem apakšpunktiem norādītās izmaksas nesasniedz maksimālo izmaksu apmēru un kopā ar 4.4. apakšpunktā noteiktajām izmaksām nepārsniedz projektam kopējo apstiprināto finansējuma apmēru. Papildus apstiprinātais PVN apmērs šobrīd netiek precizēts, jo pēc 2026. gada 31. maija īstenojamajām papildinošajām aktivitātēm pasūtījumi vēl ir jāveic, apzinoties un apņemoties ievērot, ka izmantotais valsts budžeta finansējums, kas piešķirams PVN izmaksu segšanai, nevar pārsniegt PVN apmēru, kas aprēķināms tām aktivitātēm, kurām PVN ir jāpiemēro, attiecīgi, ja palielinās projekta izmaksas, kam jāpiemēro PVN, tad attiecīgi mazākā apmērā jāveic izmaksas, kas noteiktas projekta pases 4.6. apakšpunktā. Veicot pasūtījumus tiks ievērots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13.6. punkts, kas projekta īstenošanā paredz nodrošināt preču piegādātāju un pakalpojumu sniedzēju piesaisti atbilstoši normatīvajiem aktiem publisko iepirkumu jomā, ievērojot atklātu, caurspīdīgu un vienlīdzīgu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2026. gada 5. maija sēdes (prot. Nr. 25, 21.§) "Noteikumu projekts "Grozījumi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protokollēmuma 3. punktu pieteikumu līguma grozījumiem par īstenojamajām papildinošajām aktivitātēm pēc 2026. gada 31. maija ir jāiesniedz Kohēzijas politikas fondu vadības informācijas sistēmā līdz 2026. gada 20. maijam.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apstiprināt projekta pasi projektam, kura saturs jau ir noteikts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 rīkojuma projekts neatbilst minētajiem kritērijiem un sabiedrības līdzdalības kārtība rīkojuma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grozījumi nerada jaunas horizontālās ietekmes.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26-TA-1099</w:t>
    </w:r>
    <w:r>
      <w:br/>
    </w:r>
    <w:r w:rsidR="00000000" w:rsidRPr="00000000" w:rsidDel="00000000">
      <w:rPr>
        <w:rtl w:val="0"/>
      </w:rPr>
      <w:t xml:space="preserve">Izdrukāts 29.07.2026. 22.15 - 2.0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26-TA-1099</w:t>
    </w:r>
    <w:r>
      <w:br/>
    </w:r>
    <w:r w:rsidR="00000000" w:rsidRPr="00000000" w:rsidDel="00000000">
      <w:rPr>
        <w:rtl w:val="0"/>
      </w:rPr>
      <w:t xml:space="preserve">Izdrukāts 29.07.2026. 22.15 - 2.0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anotācija_(ex_ante)_26-TA-1099.docx</dc:title>
</cp:coreProperties>
</file>

<file path=docProps/custom.xml><?xml version="1.0" encoding="utf-8"?>
<Properties xmlns="http://schemas.openxmlformats.org/officeDocument/2006/custom-properties" xmlns:vt="http://schemas.openxmlformats.org/officeDocument/2006/docPropsVTypes"/>
</file>