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"Kritēriji un kārtība, kādā valsts piedalās pedagogu darba samaksas finansēšanā vispārējās pamatizglītības un vispārējās vidējās izglītības pakāpē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(turpmāk - projekts) izstrādāts atbilstoši 2021. gada 22. jūnijā ar Ministru kabineta rīkojumu Nr. 436 apstiprināto “Izglītības attīstības pamatnostādņu 2021.-2027. gadam” 7. sadaļas “Rīcības virzieni un uzdevumi politikas mērķu sasniegšanai” 4. mērķī noteiktajam – palielināt izglītības iestāžu dibinātāja atbildību par izglītības kvalitātes nodrošināšanu, kā arī izstrādāt un ieviest vienotus kritērijus vispārējās izglītības iestāžu tīkla sakārtošanai, veidot demogrāfiskajai situācijai un jaunā mācību satura ieviešanas prasībām atbilstošu izglītības iestāžu tīklu, lai katram izglītojamajam nodrošinātu kvalitatīvu izglītību.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15. septembra Deklarācijā par Evikas Siliņas vadītā Ministru kabineta iecerēto darbību ir teikts, ka kopējs darbs izglītības rezultātu uzlabošanā ir veicamie soļi, lai vairotu ikviena Latvijas iedzīvotāja piederības sajūtu un kopējo valsts labklājību. Mūsdienu demogrāfijas izaicinājumi risināmi gan ar investīcijām bērnu nākotnē, gan rūpēm par ģimenēm un to mājokļiem, gan ar kvalitatīvas izglītības iespējām no bērnības līdz sirmam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demogrāfisko pārmaiņu izaicinājumi risināmi, nodrošinot bērniem pieejamus izglītības pakalpojumus. Droša, iekļaujoša un vienojoša izglītības vide nākotnes prasmju apguvei, nodrošināma, pārejot uz izglītības programmu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atbilstoši Ministru kabineta 2023. gada 21. novembra sēdes protokollēmuma (prot. Nr.58 66.§) “Informatīvais ziņojums “Kompleksi risinājumi augstvērtīgai izglītības nodrošināšanai vispārējā pamata un vidējā izglītībā”” (turpmāk – Ziņojums) 15.2. apakšpunktā Izglītības un zinātnes ministrijai dotajam uzdevumam izstrādāt minētajā protokollēmumā minēto reformu ieviešanai nepieciešamos normatīvo aktu projektus, kā arī pamatojoties uz Ministru kabineta 2025. gada 27. maija sēdes protokollēmuma (prot. Nr. 21 41.§) 4.punktu - ministrijai izstrādāt likumprojektā paredzēto Ministru kabineta noteikumu projektus līdz likumprojekta izskatīšanai Saeimā otrajā lasījumā un pamatojoties uz Ministru kabineta 2025. gada 13. oktobra sēdes protokollēmuma (prot. Nr. 42 19.§) 4.2. punktu - ministrijai līdz 2026. gada 10. februārim ⁠izstrādāt un iesniegt izskatīšanai Ministru kabinetā Ministru kabineta noteikumu projektus jaunā finansēšanas modeļa "Programma skolā" (turpmāk - modelis) ieviešanai atbilstoši valsts budžetā paredzētajam finansējumam, vienlaikus izvērtēt papildu ⁠finansējuma piešķiršanas iespējas turpmākiem gadiem atbilstoši valsts fiskālās telpas iespējām un ekonomiskās attīstības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Ministru kabinetā dotais uzdevums Vides aizsardzības un reģionālās attīstības ministrijai līdz 2024. gada 31. martam sadarbībā ar Finanšu ministriju un Izglītības un zinātnes ministriju izstrādāt konceptu atsevišķai finanšu programmai, lai atbalstītu pie Eiropas Savienības ārējās robežas esošās pašvaldības, kurās politiski drošības apsvērumu dēļ tiek pieņemts lēmums saglabāt izglītības iestādi, neskatoties uz to, ka izglītojamo skaits neatbilst valstī noteiktajiem kvantitatīvajiem kritērijiem. Šāda pieeja paredz nodrošināt finansējumu kvalitatīvas izglītības īstenošanai, vienlaikus pievēršot pastiprinātu uzmanību izglītojamo un personāla drošībai, ņemot vērā potenciālos drošības apdraudējumus.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uzdevums apliecina, ka jautājumi par izņēmuma situācijām, kas saistītas ar nacionālās drošības apsvērumiem un pierobežas teritoriju specifiku, tiek risināti atsevišķā finanšu instrumentā, saglabājot vienotu un sistēmisku pieeju izglītības finansēšanas modelim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pamatojoties uz Izglītības likuma 14.panta 41. un 42.punktā noteikto pilnvarojumu.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vienotus, caurspīdīgus un objektīvos datos balstītus kritērijus valsts līdzdalībai pedagogu darba samaksas finansēšanā vispārējās pamatizglītības un vispārējās vidējās izglītības pakāpē, nodrošinot efektīvu un ilgtspējīgu publisko finanšu līdzekļu izmantošanu.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ziņojumā “Ģeotelpiskā modelēšana Latvijas skolu tīkla reorganizācijas ietvaros” (oriģ. Geospatial Modelling in Support of Latvia’s School Network Reorganisation Initiative), analizējot visu izglītības iestāžu tipus, izglītības programmu īstenošanas vietas, to lielumu, kā arī ģeogrāfisko izkliedi, tiek secināts*, 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lielākā daļa izglītojamo (87%) izglītību saņem pamatskolās un vidusskolās. Pamatizglītības iestādes sastāda pusi no visām izglītības iestādēm (50%), bet ar ļoti mazu izglītojamo skaitu (26%). Vidēji vienā pamatskolā ir 216 izglītojamie. Tas apstiprina to, ka </w:t>
      </w:r>
      <w:r w:rsidR="00000000" w:rsidRPr="00000000" w:rsidDel="00000000">
        <w:rPr>
          <w:b w:val="1"/>
          <w:rtl w:val="0"/>
        </w:rPr>
        <w:t xml:space="preserve">lielākoties valsts finansējuma neefektivitāte ir balstīta pamatskolās ar mazu izglītojamo skaitu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vidusskolas sastāda apmēram 38% no visām izglītības iestādēm, kurās ir lielākā daļa Latvijas izglītojamo (60%). Vidēji vienā vidusskolā ir 665 izglītojamie. Savukārt, Valsts ģimnāzijas sastāda tikai 6% no visām izglītības iestādēm, kurās ir 10% izglītojamo;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sākumskolas sastāda tikai nelielu daļu no visām izglītības iestādēm – 6%, kurās ir tikai 4% izglītojamo;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479 izglītības iestādēs izglītības programmas īstenoja 584 vietās. Lielākajai daļai izglītības iestāžu (82%) ir tikai viena programmu īstenošanas vieta. 18% izglītības iestāžu  - 2 līdz 3 īstenošanas vietas. Nepilns 1% izglītības iestāžu  - 4 īstenošanas vietas. Vairākas programmu īstenošanas vietas vienas izglītības iestādes ietvaros var pastāvēt, lai nodrošinātu pieejamību, sevišķi, lauku teritorijās, vienlaikus samazinot vairākas izmaksas, piemēram, administrācijas. </w:t>
      </w:r>
      <w:r w:rsidR="00000000" w:rsidRPr="00000000" w:rsidDel="00000000">
        <w:rPr>
          <w:b w:val="1"/>
          <w:rtl w:val="0"/>
        </w:rPr>
        <w:t xml:space="preserve">Taču dati liecināja, ka vienas izglītības iestādes ietvaros programmu īstenošanas vietas parasti atrodas tuvu viena otrai  - paredzamais braukšanas laiks svārstās no 3 līdz 14 minūtēm;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tradicionāli vidējo izglītojamo skaitu nosaka vienas izglītības iestādes ietvaros, bet, ņemot vērā, ka Latvijas gadījumā 18% izglītības iestāžu ir 2 līdz 4 programmu īstenošanas vietas, tad svarīgi ir noteikt arī vidējo izglītojamo skaitu vienas programmu īstenošanas vietas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vidējais izglītojamo skaits vienā skolā ir ap 420. Savukārt, vidējais izglītojamo skaits vienā programmas īstenošanās vietā ir 290.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Aplūkojot šo pašu rādītāju pa dažādiem izglītības iestāžu tipiem, tad pamatskolā vidēji vienā programmu īstenošanas vietā izglītojamo skaits bija - 150, sākumskolā – 200 izglītojamie, vidusskolā un Valsts ģimnāzijā  - attiecīgi 440 un 520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Tātad valsts finansējuma neefektivitāte ir skaidrojama ne tikai ar plašo pamatizglītības iestāžu tīklu, kurā ir salīdzinoši neliels izglītojamo skaits, bet arī ar sadrumstalotām programmu īstenošanas vietām, kurās vidējais izglītojamo skaits un proporcija uz skolotāju ir vēl mazāks.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Šajā analīzē izmantotie dati ir aktualizēti uz 2025./2026.mācību gadu, precīzi saglabājot OECD pielietoto metodoloģiju, tādējādi nodrošinot secinājumu salīdzināmību.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 izglītības pārvaldība balstās uz efektīvu resursu izmantošanu, lai nodrošinātu laikmetīgu mācību vidi un palīdzētu izglītojamiem attīstīt savas prasmes un realizēt savu potenciālu. Reformas mērķis ir veidot ilgtspējīgu izglītības iestāžu tīklu ar efektīvi pārvaldītiem finanšu, personāla un infrastruktūras resursiem. Tas paredz uzturēt optimālu izglītības iestāžu tīklu, veikt regulārus kapitālieguldījumus infrastruktūrā un piesaistīt kvalificētus pedagogus, kā arī nodrošināt viņiem atbalstu un vidi profesionālai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 izglītības iestāžu tīkla izveidošanai tiek definēti četri principi, kas ietver (1) optimālu klases lieluma noteikšanu, (2) izglītojamo skaita noteikšanu četrās klašu grupās un izglītojamo skaita svārstības pieļaušanu atkarībā no klašu grupas, (3) izglītības iestāžu kategorizēšanu pēc urbanizācijas līmeņa un (4) izglītojamo skaita kritērija piemērošana atkarībā no izglītības iestādes atrašanās vietas, kā arī citu kategoriju izglītības iestādēm, tajā skaitā, izglītības iestādēm ar augstu pieejamības risku un tām, kuras atrodas uz ES ārējās robežas.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izglītojamo rezultāti 2022.gadā OECD Starptautiskajā izglītojamo novērtēšanas programmā (turpmāk – OECD PISA) uzrāda vairākus uzlabojumus kopš 2018.gada, īpaši dabaszinātnēs un matemātikā**: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izglītojamo vidējais rezultāts dabaszinātnēs ir </w:t>
      </w:r>
      <w:r w:rsidR="00000000" w:rsidRPr="00000000" w:rsidDel="00000000">
        <w:rPr>
          <w:b w:val="1"/>
          <w:rtl w:val="0"/>
        </w:rPr>
        <w:t xml:space="preserve">494 punkti</w:t>
      </w:r>
      <w:r w:rsidR="00000000" w:rsidRPr="00000000" w:rsidDel="00000000">
        <w:rPr>
          <w:rtl w:val="0"/>
        </w:rPr>
        <w:t xml:space="preserve">, kas ir statistiski nozīmīgi augstāks par OECD valstu vidējo rādītāju (485 punkti). Tas nozīmē, ka Latvijas izglītojamie ir uzrādījuši stabilu sniegumu šajā jomā, kas liecina par ilgtermiņa uzlabojumiem dabaszinātņu mācību kvalitātē​.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Turklāt, Latvijas izglītojamo relatīvais skaits ar zemu sasniegumu dabaszinātnēs (zemāk par 2. kompetences līmeni) ir </w:t>
      </w:r>
      <w:r w:rsidR="00000000" w:rsidRPr="00000000" w:rsidDel="00000000">
        <w:rPr>
          <w:b w:val="1"/>
          <w:rtl w:val="0"/>
        </w:rPr>
        <w:t xml:space="preserve">16,5%</w:t>
      </w:r>
      <w:r w:rsidR="00000000" w:rsidRPr="00000000" w:rsidDel="00000000">
        <w:rPr>
          <w:rtl w:val="0"/>
        </w:rPr>
        <w:t xml:space="preserve">, kas ir ievērojami zemāks par OECD vidējo rādītāju (24%). Šis uzlabojums norāda, ka arvien mazāk Latvijas izglītojamo sasniedz zemus rezultātus dabaszinātnēs, salīdzinot ar iepriekšējā PISA 2018 pētījuma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Latvijā ir mazāk izglītojamo ar ļoti zemu sasniegumu līmeni matemātikā (zemāk par 2. kompetences līmeni), salīdzinot ar iepriekšējā PISA 2018 pētījuma rezultātiem. Tikai </w:t>
      </w:r>
      <w:r w:rsidR="00000000" w:rsidRPr="00000000" w:rsidDel="00000000">
        <w:rPr>
          <w:b w:val="1"/>
          <w:rtl w:val="0"/>
        </w:rPr>
        <w:t xml:space="preserve">22%</w:t>
      </w:r>
      <w:r w:rsidR="00000000" w:rsidRPr="00000000" w:rsidDel="00000000">
        <w:rPr>
          <w:rtl w:val="0"/>
        </w:rPr>
        <w:t xml:space="preserve"> Latvijas izglītojamo nesasniedz šo līmeni, salīdzinot ar OECD vidējo rādītāju, kas ir </w:t>
      </w:r>
      <w:r w:rsidR="00000000" w:rsidRPr="00000000" w:rsidDel="00000000">
        <w:rPr>
          <w:b w:val="1"/>
          <w:rtl w:val="0"/>
        </w:rPr>
        <w:t xml:space="preserve">31%</w:t>
      </w:r>
      <w:r w:rsidR="00000000" w:rsidRPr="00000000" w:rsidDel="00000000">
        <w:rPr>
          <w:rtl w:val="0"/>
        </w:rPr>
        <w:t xml:space="preserve">. Šis rezultāts norāda uz samazinātu izglītojamo ar ļoti zemu sasniegumu īpatsvaru.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Šie rezultāti liecina par pozitīvām, sistēmiskām izmaiņām izglītības sistēmā, tomēr vēl aizvien OECD PISA pētījuma autori norāda uz problēmām, kurām risinājums vēl nav rasts, piemēram: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Zems izglītojamo ar augstiem sasniegumiem īpatsvars. </w:t>
      </w:r>
      <w:r w:rsidR="00000000" w:rsidRPr="00000000" w:rsidDel="00000000">
        <w:rPr>
          <w:rtl w:val="0"/>
        </w:rPr>
        <w:t xml:space="preserve">Latvijā ir samērā maz izglītojamo ar augstiem sasniegumiem, īpaši matemātikā. Tikai 6,4% Latvijas izglītojamo sasniedz 5. vai 6. kompetences līmeni matemātikā, kas ir zemāks par OECD vidējo 9%. Šis rādītājs norāda uz to, ka Latvijas izglītības sistēmai ir jāuzlabo atbalsts izglītojamiem ar augstu potenciālu, lai palīdzētu viņiem sasniegt vēl labākus rezultātus un veicinātu augstāku konkurētspēju globālā mērogā.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Sociāli ekonomiskā statusa ietekme uz izglītojamo sasniegumiem. </w:t>
      </w:r>
      <w:r w:rsidR="00000000" w:rsidRPr="00000000" w:rsidDel="00000000">
        <w:rPr>
          <w:rtl w:val="0"/>
        </w:rPr>
        <w:t xml:space="preserve">Kaut arī Latvijas izglītības sistēma salīdzinoši labi spēj mazināt ģimenes sociāli ekonomiskā statusa (SES) ietekmi uz izglītojamo sasniegumiem, joprojām pastāv būtiska atšķirība starp izglītojamajiem ar zemāku un augstāku SES. Izglītojamiem no ģimenēm ar zemāku SES ir ievērojami zemāki mācību sasniegumi, un šī plaisa ir būtiska. SES atšķirība Latvijā ir 75 punkti, kas gan ir mazāka nekā OECD vidējā (93 punkti), tomēr tā joprojām ir ievērojama problēma.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Mācību sasniegumu atšķirības starp reģioniem. </w:t>
      </w:r>
      <w:r w:rsidR="00000000" w:rsidRPr="00000000" w:rsidDel="00000000">
        <w:rPr>
          <w:rtl w:val="0"/>
        </w:rPr>
        <w:t xml:space="preserve">Viens no lielākajiem izaicinājumiem, kas turpina pastāvēt, ir ievērojamas mācību sasniegumu atšķirības starp izglītības iestādēm pilsētās un lauku teritorijās. OECD PISA pētījuma rezultāti liecina, ka izglītojamie izglītības iestādēs, kuras atrodas lauku teritorijā, joprojām uzrāda par </w:t>
      </w:r>
      <w:r w:rsidR="00000000" w:rsidRPr="00000000" w:rsidDel="00000000">
        <w:rPr>
          <w:b w:val="1"/>
          <w:rtl w:val="0"/>
        </w:rPr>
        <w:t xml:space="preserve">43 punktiem</w:t>
      </w:r>
      <w:r w:rsidR="00000000" w:rsidRPr="00000000" w:rsidDel="00000000">
        <w:rPr>
          <w:rtl w:val="0"/>
        </w:rPr>
        <w:t xml:space="preserve"> zemākus rezultātus matemātikā salīdzinājumā ar izglītības iestādēm Rīgā. Šī punktu atšķirība norāda uz būtisku plaisu starp lauku un pilsētas izglītības iestādēm attiecībā uz mācību sasniegumiem un uz nevienlīdzīgu resursu sadali un atšķirīgu pieeju kvalitatīvai izglītībai starp reģioniem​.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PISA rezultāti tiek mērīti punktos, un katrs punkts norāda uz izglītojamo prasmju līmeni noteiktā mācību priekšmetā. Piemēram, 43 punktu starpība matemātikā starp lauku un Rīgas izglītības iestādēm ir būtiska, jo aptuveni 30 punktu starpību PISA rezultātos OECD uzskata par ekvivalentu vienam mācību gadam. </w:t>
      </w:r>
      <w:r w:rsidR="00000000" w:rsidRPr="00000000" w:rsidDel="00000000">
        <w:rPr>
          <w:b w:val="1"/>
          <w:rtl w:val="0"/>
        </w:rPr>
        <w:t xml:space="preserve">Tas nozīmē, ka izglītojamie  no lauku teritorijām Latvijā vidēji atpaliek par aptuveni pusotru mācību gadu salīdzinājumā ar izglītojamiem Rīgas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punktu starpība norāda uz ievērojamām atšķirībām izglītības kvalitātē starp dažādiem reģioniem. Tas nozīmē, ka </w:t>
      </w:r>
      <w:r w:rsidR="00000000" w:rsidRPr="00000000" w:rsidDel="00000000">
        <w:rPr>
          <w:b w:val="1"/>
          <w:rtl w:val="0"/>
        </w:rPr>
        <w:t xml:space="preserve">laukos ir mazāk pieejamas iespējas, lai apgūtu svarīgas prasmes,</w:t>
      </w:r>
      <w:r w:rsidR="00000000" w:rsidRPr="00000000" w:rsidDel="00000000">
        <w:rPr>
          <w:rtl w:val="0"/>
        </w:rPr>
        <w:t xml:space="preserve"> piemēram, matemātiku, kas var ietekmēt viņu turpmāko akadēmisko un profesionālo izaugsmi. </w:t>
      </w:r>
      <w:r w:rsidR="00000000" w:rsidRPr="00000000" w:rsidDel="00000000">
        <w:rPr>
          <w:b w:val="1"/>
          <w:rtl w:val="0"/>
        </w:rPr>
        <w:t xml:space="preserve">Izglītības kvalitātes atšķirības var būt saistītas ar tādiem faktoriem kā skolotāju pieejamība, mācību resursi un infrastruktūra​.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PISA 2025.gada pētījuma rezultāti šīs sadaļas sagatavošanas brīdī vēl nav pieejami, kā arī uz brīdi, kad Ministru kabineta noteikumi tiks apstiprināti valdībā, tie vēl nebūs publicēti. Līdz ar to secinājumi šajā sadaļā balstīti uz PISA 2022.gada pētījuma rezultātiem, kas ir aktuālākie pieejamie salīdzināšanai.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iestāžu tīklam ir nepieciešamas būtiskas pārmaiņas, lai nodrošinātu efektīvāku resursu izmantošanu, mērķtiecīgākas investīcijas izglītības iestāžu infrastruktūrās, mazinātu izglītojamo mācību sasniegumu atšķirības starp reģioniem un uzlabotu izglītības pieejamību neatkarīgi no izglītojamā dzīvesvietas.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ziņojumā par Latvijas izglītības iestāžu tīklu tās autori iesaka apsvērt izglītojamo un skolotāju proporcionālo attiecību regulēšanu vai minimālā klases lieluma noteikšanu, lai samazinātu pārmērīgu personāla skaitu izglītības iestādēs un optimizētu resursu izmantošanu. Tas ir svarīgs aspekts efektivitātes uzlabošanai un izglītības iestāžu tīkla pārvaldībai, it īpaši apvidū ar zemu iedzīvotāju blīvumu, kur pārāk maz izglītojamo klasēs palielina izmaksas uz vienu izglītojamo​.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Izglītības iestāžu tīkla attīstības pamatprincipi.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Optimāls klases lielums.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Klases izmēru veido 10 līdz 20 izglītojamie klasē atkarībā no izglītības iestādes atrašanās vietas (neattiecas uz speciālās izglītības klasēm, profesionālās izglītības iestādēm, kuras īsteno vispārējās pamatizglītības un vispārējās vidējās izglītības programmas). Optimālais izglītojamo skaits klasē balstīts izglītības pētījumos, kā arī aprēķinos, lai noteiktu optimālu skolotāja slodzi vienā izglītības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vairākās kategorijās ir definēts arī minimālais izglītojamo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iestādēs, kuras atrodas pie Eiropas Savienības ārējās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iestādēs ar augstu pieejamības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iestādēs, kurās vismaz 50 procentu izglītojamo vispārējo izglītību apgūst speciālās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skaidrojams, ka gadījumos, kad vispārējās izglītības programma tiek īstenota ieslodzījuma vietā sadarbībā ar vispārējās izglītības iestādi, attiecīgie izglītojamie tiek ieskaitīti izglītības iestādes kopējā izglītojamo skaitā attiecīgajā klašu grupā.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Klašu grupu pieeja.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skaits noteikts četrās klašu grupās: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- 3. klašu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- 6. klašu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- 9. klašu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- 12. klašu grupa.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balstīta izglītības standartā noteiktajos sasniedzamajos rezultātos un nodrošina elastīgāku pieeju izglītojamo skaita izmaiņām klašu grupu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Izglītojamo skaita svārstība.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3. un 4. – 6. klašu grupās pieļaujama 25% izglītojamo skaita svārstība no optimālā izglītojamo skaita konkrētajā klašu grupā (noapaļojot uz leju), un 7. – 9. un 10. – 12. klašu grupās pieļaujama 10% izglītojamo skaita svārstība no optimālā izglītojamo skaita konkrētajā klašu grupā (noapaļojot uz leju).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Svārstības netiek piemērotas izglītības iestādēm, kurām jau ir noteikts iespējami zemākais izglītojamo skaita slieksnis: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iestādēm, kuras atrodas pie ES ārējās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iestādēm ar augstu pieejamības risku.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iestādēm, kurās vismaz 50 procentu izglītojamo vispārējo izglītību apgūst speciālās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Teritoriālā diferenciācija (DEGURBA pieeja).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1.4.1. Klasifikācijas būtība.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tiek klasificētas atbilstoši Eurostat DEGURBA (no angļu valodas – degree of urbanisation) klasifikācijai, kas iedala teritorijas 7 grupās – no pilsētām līdz mazapdzīvotām teritorijām. Šī klasifikācija ļauj objektīvi salīdzināt teritorijas, ņemot vērā iedzīvotāju blīvumu un apdzīvotības struktūru, kā arī atspoguļo reālo pakalpojumu pieejamību neatkarīgi no administratīvajām robežām.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DEGURBA klasifikāciju aprēķina un uztur Centrālā statistikas pārvalde, izmantojot vienotu Eurostat metodoloģiju, un attiecīgie dati ir publiski pieejami Oficiālās statistikas portālā. Tādējādi klasifikācija nodrošina vienotu, datos balstītu un pārbaudāmu pieeju teritoriju raksturošanai.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 teritoriālajām vienībām tiek noteikts urbanizācijas līmenis, kas tiek izmantots kā pamats diferencētai pieejai izglītojamo skaita noteikšanā klašu grupās – jo blīvāk apdzīvota teritorija, jo lielāks optimālais izglītojamo skaits klasē un lielāks klašu komplektu skaits.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atrašanās vieta tiek klasificēta šādās DEGURBA grupās: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pilsētas – DEGURBA 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blīvi apdzīvotas teritorijas – DEGURBA 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mazpilsētas – DEGURBA 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piepilsētas – DEGURBA 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ciemi – DEGURBA 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lauku teritorijas – DEGURBA 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mazapdzīvotas teritorijas – DEGURBA 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apdzīvotība, teritorijas blīvums un citi parametri dinamikā ir mainīgi parametri, pašvaldību iedalījums konkrētās grupās tiks pārskatīts vienu reizi 3 gados, lai izglītības iestāžu lielums un prasības izglītojamo skaita nodrošināšanā atbilstu reālajai situācijai un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1.4.2. DEGURBA klasifikācijas salīdzinājums ar citām pieejām.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Būtiskākais trūkums citām pieejām, kā tiek klasificētas apdzīvotas teritorijas, balstās faktā, ka pašvaldību teritorijas un to robežas ir noteiktas, pamatojoties uz ģeogrāfiskiem un politiskiem kritērijiem, tomēr iedzīvotāji visbiežāk izmanto pakalpojumus, kas atrodas vistuvāk dzīvesvietai vai darba vietai, līdz ar to neatkarīgi no pašvaldību robežām. Savukārt, DEGURBA pieeja skaidrāk atspoguļo attiecības starp teritorijas blīvumu un tās izglītības iestāžu lielumu, tātad jebkurai klasifikācijai būtu jāatspoguļo fakts, ka izglītības iestādes ir mazākas retāk apdzīvotās vietās, kur pieprasījums ir zems un attālumi starp izglītības iestādēm ir lieli. Tādējādi ir sagaidāms, ka vidējiem klašu izmēriem vajadzētu būt mazākiem lauku teritorijās un palielināties līdz ar apdzīvotības blīvumu.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1.4.3. Korekcijas DEGURBA klasifikācijas piemērošanā.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uzklausot Reģionālo attīstības centru un novadu apvienību un Latvijas Pašvaldību savienības ierosinājumus piedāvātajā pašvaldību teritoriju grupēšanā un izvērtējot iedzīvotāju skaita (vecumā 6-17 gadi) dinamiku pašvaldībās, tiek veiktas trīs korekcijas pašvaldību teritoriju grupēšanā pēc DEGURBA pieejas: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Divas valstspilsētas (Jēkabpils un Jūrmala) un vairākas Pierīgas pašvaldību teritorijas Ādažu, Mārupes un Ķekavas novados, kuras robežojas ar Rīgu, pielīdzinātas augstākai grupai (DEGURBA 2), kas atbilst blīvi apdzīvotām teritorijām un līdz ar to atrodas kopā ar citām valstspilsētām un blīvākiem administratīvajiem centriem.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Trīs pagasti (Auru pagasts, Kurmāles pagasts, Ģibuļu pagasts), kuros šobrīd atrodas nelielas izglītības iestādes, pielīdzināti zemākai grupai (DEGURBA 6), kas atbilst lauku teritorijām un līdz ar to atrodas kopā ar citiem pagastiem, kuros ir līdzvērtīgi nelielas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pašvaldību teritoriju grupā iekļautas tikai tās teritorijas, kuras ir noteiktas 2022. gada 24. maija Ministru kabineta noteikumu Nr. 310 “Noteikumi par Latvijas Republikas valsts robežas joslu, patrulēšanas joslu, pierobežas joslu un pierobežu, kā arī pierobežas, pierobežas joslas, valsts robežas joslas un patrulēšanas joslas norāžu paraugiem un to uzstādīšanas kārtību” 4. punktā, izņemot Daugavpils valstspilsētu un pašvaldību administratīvos centrus.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Kvantitatīvo kritēriju piemērošana.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Tiesiskās vienlīdzības principa ievērošana un diferencētas pieejas 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skolu tīkla attīstības pamatprincipus, noteikumu projektā apzināti ir ietverti gan vienlīdzīgas attieksmes elementi, gan diferencēta pieeja atsevišķās situācijās. Vienlīdzība regulējumā izpaužas kā vienotu pamatkritēriju, vienotas metodoloģijas un vienotu finanšu piešķiršanas principu noteikšana savstarpēji salīdzināmām situācijām. Savukārt atšķirīga attieksme ir paredzēta tajos gadījumos, kuros izglītības iestādes objektīvi atrodas atšķirīgos faktiskajos apstākļos un vienādu kritēriju piemērošana visām izglītības iestādēm radītu nevis taisnīgu, bet faktiski nevienlīdzīgu rezultātu. Vienlīdzības princips pieļauj un noteiktos gadījumos pat prasa atšķirīgu attieksmi pret personām, kas atrodas atšķirīgos apstākļos, ja šādai pieejai ir objektīvs un saprātīgs pamats, leģitīms mērķis un ir ievērots samērīguma princips.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Atšķirīga attieksme noteikumu projektā tiek piemērota šādu objektīvu apsvērumu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būtiskas atšķirības iedzīvotāju blīvumā, apdzīvotības struktūrā un izglītojamo koncentrācijā dažādās teritorijās (DEGURBA pieeja);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atšķirīga izglītības iestāžu sasniedzamība un ceļā pavadītais laiks līdz tuvākajai alternatīvai izglītības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īpaši ģeopolitiskie un drošības apstākļi pierobežas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atšķirīgi izglītības organizācijas modeļi (piemēram, tālmācība, alternatīvā pedagoģija, privātās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regulējumā ir identificētas izglītības iestāžu grupas, kurām ir īpaša loma izglītības sistēmā un kuras netiek klasificētas tikai pēc urbanizācijas līmeņa (DEGURBA).</w:t>
      </w:r>
      <w:r w:rsidR="00000000" w:rsidRPr="00000000" w:rsidDel="00000000">
        <w:rPr>
          <w:b w:val="1"/>
          <w:rtl w:val="0"/>
        </w:rPr>
        <w:t xml:space="preserve"> Šajās grupās ietilpst: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ar augstu pieejamības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pierobežas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vienīgās vidējās izglītības iestādes pašvaldībā;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kuru darbība izriet no starptautiskiem līgumiem;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kurās vismaz 50 procenti izglītojamo ir ar speciālām izglītības vajadzībām;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kurās īsteno alternatīvās pedagoģijas sistēmas (šobrīd Latvijā tādas ir Montesori, Valdorfa pedagoģijas);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tālmācības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augstskolu dibinātas vispārējās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kurām piemērojami īpaši pārejas jeb elastības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Atšķirīga attieksme pret šīm izglītības iestāžu grupām ir pamatota ar to funkcionālo nozīmi un darbības apstākļiem, kas būtiski atšķiras no vispārējiem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ar augstu pieejamības risku nodrošina izglītības sasniedzamību teritorijās, kur alternatīvu iespēju ir maz vai tās nav pieejamas saprātīgā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izglītības iestādes pilda funkciju, kas saistīta ar nacionālās drošības interešu nodrošināšanu, veicinot valsts klātbūtni un ilgtspējīgu apdzīvotību stratēģiski nozīmīgās teritorijās;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vienīgās vidējās izglītības iestādes pašvaldībā nodrošina tiesību uz vidējo izglītību faktisku pieejamību konkrētajā teritorijā;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starptautisko līgumu ietvaros dibinātās izglītības iestādes īsteno starpvalstu saistības un specifiskus izglītības modeļus;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ar lielu izglītojamo ar speciālām vajadzībām īpatsvaru nodrošina iekļaujošu izglītību un individuāli pielāgotu mācību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alternatīvās pedagoģijas izglītības iestādes darbojas pēc strukturāli atšķirīgiem izglītības organizācijas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tālmācības izglītības iestādes nodrošina izglītības pieejamību specifiskām mērķgrupām un darbojas bez tradicionālās infrastruktūras;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augstskolu dibinātās izglītības iestādes nodrošina saikni starp vispārējo un augstāko izglītību, tostarp akadēmiskās izcilības un pēctecības veicināšanu;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reorganizācijas un citos no dibinātāja neatkarīgos gadījumos nepieciešams nodrošināt izglītības procesa nepārtrauktību un tiesisko paļāvību izglītojamajiem.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tika izvērtēts, ja visām izglītības iestādēm neatkarīgi no to atrašanās vietas, sasniedzamības, drošības situācijas, pedagoģiskā modeļa vai īpašās funkcijas tiktu piemēroti pilnīgi vienādi kvantitatīvie kritēriji, tas radītu nesamērīgu ietekmi uz atsevišķām skolām un to dibinātājiem, kā arī varētu ierobežot izglītojamo tiesību uz pieejamu un kvalitatīvu izglītību īstenošanu. Tādā gadījumā daļā teritoriju izglītības iestādes objektīvu iemeslu dēļ nespētu izpildīt noteiktos kritērijus, kas varētu novest pie izglītības pieejamības samazināšanās vai pat izglītības iestāžu darbības pārtraukšanas, neskatoties uz to būtisko nozīmi konkrētajā teritorijā vai izglītības sistēmā. Savukārt citos gadījumos pārāk vispārīgi izņēmumi radītu neskaidrību par to piemērošanu un nevienādu attieksmi līdzīgos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izvēlēta līdzsvarota pieeja — noteikt vienotus pamatkritērijus salīdzināmām situācijām, vienlaikus skaidri definējot tos gadījumus, kuros atšķirīga attieksme ir objektīvi nepieciešama, lai novērstu situācijas, kur vienāds regulējums rada faktiski nevienlīdzīgas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noteikumu projekta 3. punktā ietvertais izglītības iestāžu iedalījums grupās pats par sevi neveido atšķirīgu attieksmi tiesiskās vienlīdzības principa izpratnē, bet kalpo kā strukturēts ietvars dažādu izglītības organizācijas formu identificēšanai un turpmākai atbilstošu kritēriju piemērošanai. Minētais iedalījums nav uzskatāms par normatīvu vērtējumu vai priekšnoteikumu diferencētai attieksmei, bet gan par tehnisku klasifikāciju, kas ļauj konsekventi piemērot kvantitatīvos un kvalitatīvos kritērijus atbilstoši konkrētās izglītības iestādes darbības modelim un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vienas grupas ietvaros vai starp dažādām grupām vairākos gadījumos tiek piemēroti vienādi kvantitatīvie rādītāji un finansēšanas nosacījumi. Piemēram, neatkarīgi no tā, vai izglītības iestāde ir privāta vai darbojas alternatīvās pedagoģijas ietvaros, noteiktos gadījumos tiek piemēroti identiski izglītojamo skaita kritēriji. Līdzīgi arī situācijās, kur izglītības iestādēs ir neliels izglītojamo skaits, regulējums neizšķir publiskās un privātās izglītības iestādes, bet piemēro vienotus principus, balstoties uz objektīviem apstākļiem. Tādējādi regulējuma struktūra apliecina, ka izglītības iestāžu grupēšana nav pašmērķīga diferencēšana, bet instruments vienlīdzīgas pieejas nodrošināšanai, ļaujot salīdzināmās situācijās piemērot vienādus kritērijus un vienlaikus identificēt gadījumus, kuros objektīvi nepieciešama atšķirīga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Kritēriji pēc urbanizācijas līmeņa (pamatkritēriji).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Izglītības iestādēm atkarībā no administratīvi teritoriālās vienības, kurā atrodas izglītības iestāde,</w:t>
      </w:r>
      <w:r w:rsidR="00000000" w:rsidRPr="00000000" w:rsidDel="00000000">
        <w:rPr>
          <w:rtl w:val="0"/>
        </w:rPr>
        <w:t xml:space="preserve"> piemēro kvantitatīvos rādītājus atbilstoši DEGURBA grupai  (pēc izglītības iestāžu faktiskajām adresēm).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izglītības iestādei ir 2 vai vairāk izglītības programmu īstenošanas vietas un tās atrodas dažādās pašvaldību administratīvi teritoriālo vienību iedalījuma grupās, tad izglītības iestādei piemēro to grupu, kurā atrodas izglītības programmas īstenošanas vieta, kurā Valsts izglītības informācijas sistēmā norādīts lielākais izglītojamo skaits.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Izglītības iestādēm, kuras atrodas Eiropas Savienības pierobežā.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Pierobežas teritorijas.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24. maija Ministru kabineta noteikumu Nr. 310 “Noteikumi par Latvijas Republikas valsts robežas joslu, patrulēšanas joslu, pierobežas joslu un pierobežu, kā arī pierobežas, pierobežas joslas, valsts robežas joslas un patrulēšanas joslas norāžu paraugiem un to uzstādīšanas kārtību 4. punktu, izņemot Daugavpils valstspilsētu un pašvaldību administratīvos centrus), nodrošinot zemāko iespējamo izglītojamo skaitu pamatizglītības pakāpē un 45 izglītojamos 10.-12. klašu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Pierobežas teritorijas 15 km attālumā no ES ārējās robežas.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Atrodas 15 km attālumā no ārējās Latvijas Republikas sauszemes robežas, nodrošinot zemāko iespējamo izglītojamo skaitu pamatizglītības pakāpē un 30 izglītojamos 10.-12. klašu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DEGURBA klasifikācija neietver ģeopolitiskos nosacījumus, tiek noteiktas 2  atsevišķas grupas pašvaldību teritorijām, kuras atrodas pie ES ārējās valsts robežas,Tomēr vienlaikus jāņem vērā, ka attiecībā uz vispārējo vidējo izglītību, izglītības iestādei jāspēj piedāvāt plašs un daudzveidīgs izglītības piedāvājums, ko nevar nodrošināt pie neliela izglītojamo skaita. Rīcībpolitikas veidotāji apzinās, ka </w:t>
      </w:r>
      <w:r w:rsidR="00000000" w:rsidRPr="00000000" w:rsidDel="00000000">
        <w:rPr>
          <w:b w:val="1"/>
          <w:rtl w:val="0"/>
        </w:rPr>
        <w:t xml:space="preserve">šo iestāžu gadījumā plašs un daudzveidīgs izglītības piedāvājums var nonākt pretstatā ar izglītības pieejamību, kas var būt vienīgais attaisnojums, saglabājot vidējo izglītības pakāpi ar mazāku izglītojamo skaitu.  </w:t>
      </w:r>
      <w:r w:rsidR="00000000" w:rsidRPr="00000000" w:rsidDel="00000000">
        <w:rPr>
          <w:b w:val="1"/>
          <w:rtl w:val="0"/>
        </w:rPr>
        <w:t xml:space="preserve">2.4. Izglītības iestādēm ar augstu pieejamības risku.  </w:t>
      </w:r>
      <w:r w:rsidR="00000000" w:rsidRPr="00000000" w:rsidDel="00000000">
        <w:rPr>
          <w:b w:val="1"/>
          <w:rtl w:val="0"/>
        </w:rPr>
        <w:t xml:space="preserve">2.4.1. Definīcija.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ziņojumā par Latvijas izglītības iestāžu tīklu autori definē izglītības pieejamību kā ceļā pavadīto laiku līdz tuvākajai izglītības iestādei, kas nodrošina to pašu izglītības pakāpi. Tādējādi, ja </w:t>
      </w:r>
      <w:r w:rsidR="00000000" w:rsidRPr="00000000" w:rsidDel="00000000">
        <w:rPr>
          <w:b w:val="1"/>
          <w:rtl w:val="0"/>
        </w:rPr>
        <w:t xml:space="preserve">ceļā pavadītais laiks līdz nākamajai izglītības iestādei pārsniedz 30 minūtes, izglītības iestādei tiek konstatēts augsts pieejamības risks</w:t>
      </w:r>
      <w:r w:rsidR="00000000" w:rsidRPr="00000000" w:rsidDel="00000000">
        <w:rPr>
          <w:rtl w:val="0"/>
        </w:rPr>
        <w:t xml:space="preserve">. Šādām izglītības iestādēm tiek noteikts zemākais iespējamais izglītojamo skaita slieksnis jeb kvantitatīvie kritēriji, kuriem netiek piemērota izglītojamo skaita pieļaujamā svārstība.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2.4.2. Metodoloģija.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izglītības iestāžu identificēšana notiek trīs posmos.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Ģeotelpiskā modelēšana jeb ceļā pavadītā laika aprēķināšana. </w:t>
      </w:r>
      <w:r w:rsidR="00000000" w:rsidRPr="00000000" w:rsidDel="00000000">
        <w:rPr>
          <w:rtl w:val="0"/>
        </w:rPr>
        <w:t xml:space="preserve">Visām izglītības iestādēm tiek aprēķināts ceļā pavadītais laiks līdz pārējām izglītības iestādēm, izmantojot starptautiski validētu metodoloģiju – global travel impedance grid (Weiss et al., 2018), kas ļauj ņemt vērā kustības ātrumu ietekmējošos faktorus. Rezultātā tiek izveidota matrica ar visām izglītības iestādēm un ceļā pavadāmo laiku līdz katrai nākamajai izglītības iestādei.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Tuvāko iestāžu identificēšana.</w:t>
      </w:r>
      <w:r w:rsidR="00000000" w:rsidRPr="00000000" w:rsidDel="00000000">
        <w:rPr>
          <w:rtl w:val="0"/>
        </w:rPr>
        <w:t xml:space="preserve"> No iegūtajiem datiem tiek identificētas tuvākās izglītības iestādes, kuras nodrošina to pašu izglītības pakāpi, piemēram, no sākumskolas uz nākamo sākumskolu, pamatskolu vai vidusskolu, vai no vidusskolas uz citu vidusskolu.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30 minūšu sliekšņa piemērošana. </w:t>
      </w:r>
      <w:r w:rsidR="00000000" w:rsidRPr="00000000" w:rsidDel="00000000">
        <w:rPr>
          <w:rtl w:val="0"/>
        </w:rPr>
        <w:t xml:space="preserve">Ja nākamā izglītības iestāde ir sasniedzama vairāk nekā 30 minūšu laikā, attiecīgā izglītības iestāde tiek klasificēta kā izglītības iestāde ar augstu pieejamības risku.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2.4.3. Attiecināmība uz valsts ģimnāzijām.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izglītības iestādes ar augstu pieejamības risku var tikt identificētas arī Valsts ģimnāzijas, kas balstīts uz teritoriālās pieejamības izvērtējumu, ņemot vērā reģiona ģeogrāfisko novietojumu, alternatīvu vidējās izglītības ieguves iespēju sasniedzamību un izglītojamo mobilitātes ierobežojumus. Līdz ar to augsta pieejamības riska statuss izriet no objektīviem pieejamības apsvērumiem un neietekmē izglītības iestādes valsts ģimnāzijas statusu vai ar to saistītās kvalitātes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izglītības iestādes iekļaušana neatbrīvo izglītības iestādi un tās dibinātāju no pienākuma nodrošināt valsts ģimnāzijas statusam atbilstošu izglītības kvalitāti. Izglītības iestādes darbības kvalitātes uzraudzība un valsts ģimnāzijas statusa saglabāšana tiek vērtēta neatkarīgi no pieejamības riska statusa – atbilstoši Ministru kabineta 2020. gada 11. augusta noteikumos Nr. 518 noteiktajai vispārējai kārtībai. Ja izglītības iestādes sniegums neatbilst valsts ģimnāzijai noteiktajām prasībām, jautājums par statusa saglabāšanu tiek skatīts minētajos noteikumos paredzētajā kārtībā neatkarīgi no tās iekļaušanas augsta pieejamības riska izglītības iestāžu sarakstā. Tādējādi pieejamības izvērtējums un kvalitātes uzraudzība ir savstarpēji nošķirami procesi ar atšķirīgu mērķi un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2.4.4. Izglītības iestāžu pielīdzināšanu izglītības iestādēm ar augstu pieejamības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Regulējumā tiek iekļautas vēl septiņas izglītības iestādes, un to iekļaušana ir pamatota ar īpašo nozīmi vietējās kopienas kultūrvēsturiskā mantojuma saglabāšanā (UNESCO), reģionālās identitātes uzturēšanā un sabiedrības saliedētībā. Ņemot vērā šo iestāžu lomu un ietekmi, kā arī ierobežotās alternatīvas izglītības pieejamībai, tām tiek piemēroti analogi kvantitatīvie kritēriji kā izglītības iestādēm ar augstu pieejamības risku.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 Citas izglītības iestāžu un izglītības programmu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tiek uzskaitītas izglītības iestāžu kategorijas, uz kurām attiecas noteiktie regulējuma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vienīgās vidējās izglītības iestādes pašvaldībā,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par kurām noslēgti starptautiski līgumi,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tālmācības izglītības iestādes un izglītības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alternatīvās pedagoģijas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augstskolu dibinātās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kurā vismaz 50 procentu izglītojamo vispārējo izglītību apgūst speciālās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2.5.1. Izglītības iestādes, par kurām ir noslēgti starptautiski līgumi.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Noteikumu projekta 3.6. apakšpunktā minēto 12.grupu attiecas šādi Latvijas Republikas divpusējie un daudzpusējiem līgumi: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Izraēlas Valsts Valdības nolīgums par sadarbību izglītības, kultūras un zinātnes jomā (noslēgts 27.02.1994.);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Līgums starp Latvijas Republikas valdību, Igaunijas Republikas valdību un Lietuvas Republikas valdību par kopējās izglītības telpas izveidi starp Baltijas valstīm vispārējā vidējā un profesionālajā izglītībā (līdz augstākās izglītības pakāpei) (noslēgts 10.07.1998.);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un Svētā Krēsla līgums par Katoļu Baznīcas tiesisko statusu, sadarbību izglītības un kultūras jomās, un Nacionālajos bruņotajos spēkos dienošo katoļticīgo locekļu un cietumā ieslodzīto katoļu pastāvīgu un pilnvērtīgu garīgo aprūpi (noslēgts 08.11.2000.);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Polijas Republikas valdības Līgums par sadarbību kultūrā un izglītībā (noslēgts 29.03.2006.);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Ukrainas valdības līgums par sadarbību izglītības, zinātnes, jaunatnes un sporta jomā (noslēgts 29.09.2017.).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2.5.2. Alternatīvo pedagoģisko sistēmu izvērtējums un regulējuma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atsevišķi izceltas izglītības iestādes, kurās izglītības process pilnā apjomā tiek organizēts, izmantojot Montesori vai Valdorfa pedagoģiju. Izvērtējot Latvijā īstenotās alternatīvās pedagoģijas pieejas, konstatēts, ka Montesori un Valdorfa pedagoģija ir vienīgās pedagoģiskās sistēmas, kuras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īstenotas institucionālā līmenī visā izglītības iestādē, nevis kā atsevišķu metožu kopums;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balstās starptautiski atzītos un standartizētos pedagoģiskos principos;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skaidri definētu izglītības organizācijas modeli (tostarp vecuma grupējumu, mācību procesa struktūru, skolēnu skaitu klasēs un pedagogu sagatavotību);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ilgstoši praktiski īstenotas Latvijas izglītības sistēmā gan publiskajā, gan privātajā sektorā. Šo pedagoģisko sistēmu īpatnība ir tāda, ka tās nosaka ne tikai mācību metodes, bet arī izglītības iestādes organizatorisko struktūru kopumā. Piemēram, tiek izmantoti jauktu vecuma grupu vai attīstības ciklu modeļi, elastīga mācību laika organizācija un specifiska mācību vide, kas tieši ietekmē klašu veidošanas principus un izglītojamo skaita grupēšanu.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vispārējo kvantitatīvo kritēriju piemērošana šādām izglītības iestādēm praksē būtu nesavietojama ar šo pedagoģisko sistēmu būtību.  Šāds risinājums nav vērsts uz konkrētu pedagoģisko virzienu privileģēšanu, bet gan uz tiesiski noteiktu un objektīvi pamatotu regulējuma piemērošanu situācijās, kurās izglītības organizācija strukturāli atšķiras no vispārpieņemtā klašu modeļa.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regulējums neierobežo citu pedagoģisko pieeju izmantošanu vai jaunu metodiku attīstību, kā arī tas nav balstīts uz “alternatīvisma” idejām, bet gan uz pārbaudāmiem kritērijiem par pedagoģiskās sistēmas institucionālu īstenošanu. Citu pedagoģisko sistēmu atzīšana nākotnē ir iespējama, ja tās atbilst līdzvērtīgiem objektīviem kritērijiem (piemēram, strukturēta pieeja, starptautiska atzīšana, kvalitātes ietvars).Uz 2025./2026. mācību gadu Latvijā darbojas 14 vispārējās izglītības iestādes, kuras nodrošina pamatizglītību un vidējo izglītību un kurās izglītības process tiek organizēts, balstoties uz Montesori vai Valdorfa pedagoģiju. No tām 3 ir pašvaldību dibinātas izglītības iestādes, savukārt 11 – privātās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dati apliecina, ka attiecīgās pedagoģiskās sistēmas Latvijā tiek īstenotas ierobežotā, bet skaidri identificējamā institucionālā lokā, kas ļauj normatīvajā regulējumā noteikt mērķētu un objektīvi pārbaudāmu pieeju attiecībā uz šīm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2.5.3. Privātās izglītības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privātās izglītības iestādes iekļaušanu pašvaldības izglītības ekosistēmā, pašvaldība var ņemt vērā šādus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Izglītības kvalitāte un profesionālā vide: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sekmīgi īsteno vienotās skolas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aktīvi piedalās pedagogu profesionālās pilnveides procesos un dalās ar labās prakses piemēriem;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iestādē tiek īstenoti skolas kā mācīšanās organizācijas principi;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konstatēti būtiski darbības pārkāpumi vai pamatotas sūdzības.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Izglītības pieejamība un kapacitātes nodrošinājums: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nodrošina izglītības pieejamību gadījumos, kad pašvaldības izglītības iestādēs ir sasniegta uzņemšanas kapacitāte un nav iespējams uzņemt jaunus izglītojamos;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nodrošina izglītības pieejamību teritorijās vai apkaimēs, kur pašvaldības skolu tīkls ir nepietiekams vai grūti sasniedzams.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Izglītojamo vajadzību nodrošināšana un sistēmiskie ieguvumi: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uzņem izglītojamos ar individuālām mācīšanās vajadzībām, kurām pašvaldības skolās nav pietiekamu atbalsta resursu;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piedāvā pedagoģiskus risinājumus vai mācību organizācijas formas, kas papildina pašvaldības izglītības piedāvājumu;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 veicina pedagogu piesaisti reģionam un stiprina profesionālo vidi sadarbībā ar pašvaldības skolām.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kritēriji kalpo kā atbalsta ietvars pašvaldībām privāto izglītības iestāžu lomas izvērtēšanai un nodrošina vienotu izpratni par piederību pašvaldības izglītības ekosistēmai, vienlaikus saglabājot pašvaldības autonomiju konkrētu lēmumu pieņemšanā.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privātās izglītības iestādes juridiskā adrese atrodas vienā administratīvi teritoriālajā vienībā, bet izglītības programma tiek īstenota citā administratīvi teritoriālajā vienībā, izšķirošais kritērijs ir izglītības programmas īstenošanas faktiskā vieta. Attiecīgi apliecinājumu par izglītības iestādes iekļaušanu pašvaldības izglītības ekosistēmas attīstības stratēģijā sniedz tā pašvaldība, kuras administratīvajā teritorijā faktiski tiek īstenota izglītības programma.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paredzēts, ka Izglītības un zinātnes ministrija līdz 2026. gada 30. novembrim izstrādās vadlīnijas privāto vidējās izglītības iestāžu darbības novērtēšanai pašvaldības izglītības ekosistēmas attīstības stratēģijas ietvaros, lai nodrošinātu vienotu un caurskatāmu pieeju šo izglītības iestāžu izvērtēšanai un integrēšanai kopējā izglītības tīkla plānošanā.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Elastības mehānismi. </w:t>
      </w:r>
      <w:r w:rsidR="00000000" w:rsidRPr="00000000" w:rsidDel="00000000">
        <w:rPr>
          <w:b w:val="1"/>
          <w:rtl w:val="0"/>
        </w:rPr>
        <w:t xml:space="preserve">3.1. Vispārīgais princips.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Samazinātus kvantitatīvos rādītājus piemēro gadījumos, kad pastāv objektīvi apstākļi, kas ierobežo izglītības iestādes iespējas nodrošināt šo noteikumu 3. pielikumā noteikto optimālo izglītojamo skaitu klašu grupās. Šāds regulējums paredz elastīgu pieeju, kas ļauj ņemt vērā teritoriālos, infrastruktūras, demogrāfiskos un citus ārējus faktorus, kuri nav tieši atkarīgi no izglītības iestādes dibinātāja rīcības.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Elastības mehānismi tiek piemēroti individuāli izvērtējot katru gadījumu, balstoties uz dibinātāja iesniegto informāciju un, ja nepieciešams, kompetento institūciju atzinumiem. To mērķis ir nodrošināt līdzsvaru starp nepieciešamību veidot ilgtspējīgu un efektīvu izglītības iestāžu tīklu un vienlaikus saglabāt izglītības pieejamību un nepārtrauktību teritorijās, kur objektīvu apstākļu dēļ nav iespējams pilnībā ievērot vispārējos kvantitatīvos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samazinātu kvantitatīvo rādītāju piemērošana nav uzskatāma par vispārēju izņēmumu, bet gan par mērķētu instrumentu konkrētu situāciju risināšanai, saglabājot kopējo regulējuma mērķi – nodrošināt kvalitatīvu izglītību un efektīvu resursu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izvērtējot dibinātāja iesniegto informāciju, ministrija nekonstatē šo noteikumu 15. punktā minētos objektīvos apstākļus vai uzskata, ka tie nav pietiekami pamatoti, izglītības iestādei tiek piemērota vispārējā finansēšanas kārtība atbilstoši noteiktajiem kvantitatīvajiem rādītājiem un pieļaujamajai svārstībai. Attiecīgajā gadījumā valsts nepiedalās pedagogu darba samaksas finansēšanā pilnā apmērā vai piemēro proporcionālu finansējumu saskaņā ar noteikumos paredzēto regulējumu, un atbildība par turpmāko rīcību (tostarp iespējamu reorganizāciju vai skolu tīkla pārstrukturēšanu) gulstas uz izglītības iestādes dibinātāju.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ir tiesības izvērtēt iesniegtās informācijas pamatotību un patiesumu, lai nodrošinātu vienotu pieeju un mazinātu subjektīvas interpretācijas risku. Lēmums par elastības mehānisma piemērošanu tiek pieņemts ministrijā, balstoties uz dibinātāja iesniegtajiem datiem un kompetento institūciju atzinumiem (ja piemērojams). Savukārt informācija par izglītības iestādēm, ar kurām tiek noslēgti līgumi, tiek publiskota saskaņā ar 22. punktu, nodrošinot caurspīdīgu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22. punktā paredzētā informācijas publicēšana kalpo kā caurspīdīguma instruments, savukārt tiesiskās un finanšu sekas izriet tieši no vispārējās finansēšanas kārtības piemērošanas gadījumos, kad 15. punktā noteiktie nosacījumi netiek izpildīti.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Ceļa infrastruktūras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izglītības iestāžu tīklu un diskusijās ar pašvaldībām, ir identificēti atsevišķi gadījumi, kuros izglītības iestāžu reorganizācija objektīvi nav iespējama nepietiekamas ceļu infrastruktūras dēļ, kas neļauj droši vai saprātīgā laikā nodrošināt izglītojamo nokļūšanu uz citām izglītības iestādēm. Šādos gadījumos reorganizācijas atlikšana nav dibinātāja izvēle, bet gan ārēju, no pašvaldības neatkarīgu apstākļu rezultāts. Minētie gadījumi attiecas uz valsts autoceļiem, kuru uzturēšana un attīstība neietilpst pašvaldību kompetencē.  Šī regulējuma ietvaros par nepietiekamu ceļa stāvokli tiek uzskatīti tie autoceļu posmi, kas klasificēti kā “sliktā” vai “ļoti sliktā” stāvoklī. Kā apliecinājums šādiem apstākļiem paredzēts objektīvs, datos balstīts izvērtējums par ceļu infrastruktūras stāvokli vai plānotajiem uzlabojumiem, attiecinot to uz laikposmu līdz trim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izvērtējumu veic, balstoties uz valsts sabiedrības ar ierobežotu atbildību “Latvijas Valsts ceļi” (LVC) publiski pieejamo informāciju par valsts autoceļu stāvokli, identificējot attiecīgo autoceļa posmu starp izglītības iestādi un tuvāko izglītības iestādi, kura nodrošinātu izglītojamo uzņemšanu reorganizācijas vai likvidācijas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LVC publiski pieejamā interaktīvā karte nodrošina aktuālāko informāciju par valsts autoceļu stāvokli visā Latvijas teritorijā, klasificējot ceļu posmus pēc kvalitātes kategorijām (ļoti labs, labs, apmierinošs, slikts, ļoti slikts) - https://lvceli.maps.arcgis.com/apps/dashboards/d5e52179057d441f8c755cc298eb2ae5.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Satiksmes ministrijas sniegto informāciju minētā karte tiek aktualizēta reizi gadā. Gadījumā, ja šāda publiski pieejamā informācija turpmāk nebūs pieejama vai netiks uzturēta, ministrija izvērtēs nepieciešamību veikt grozījumus noteikumos, paredzot atzinumu saņemšanu no LVC.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3.3. Reorganizācijas pārejas periods.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reorganizāciju pierādāmu iemeslu dēļ iespējams uzsākt tikai tuvāko trīs mācību gadu laikā, tajā skaitā, gadījumos, kad izglītības iestāde, kura uzņemtu reorganizētās izglītības iestādes izglītojamos, ir sasniegusi pieļaujamo mācību telpu kapacitāti vai ir sasniegusi pašvaldības teritorijā esošās dienesta viesnīcas kapacitāti, ko apliecina dibinātāja iesniegtie dokumenti, ko apliecina dibinātāja iesniegtie dokumenti (tostarp telpu noslodzes aprēķini, izglītojamo skaita dati vai citi objektīvi pierādījumi).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3.4. Izglītojamo skaita prognoze.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ir sniegusi pierādījumos balstītu prognozi par izglītojamo skaita pieaugumu nākamo trīs mācību gadu laikā saistībā ar citu tuvumā esošu izglītības iestāžu reorganizācijām, kas veiktas ne vēlāk kā pēdējos divos mācību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 mācību gadu pārejas periods ir izvēlēts, ņemot vērā vispārējās izglītības sistēmas strukturālo organizāciju trīs gadu ciklos. Valsts izglītības standarti un mācību satura īstenošana ir strukturēta klašu grupās 1.–3., 4.–6., 7.–9. un 10.–12. klasei, kas veido loģiski noslēgtus mācību posmus. Līdz ar to trīs gadu periods nodrošina iespēju izglītības iestādei pabeigt konkrēto mācību ciklu, nepārtraucot izglītojamo uzsākto izglītības posmu. Tāpat arī pakāpeniska izglītības pakāpes maiņa reorganizācijas gadījumā praksē tiek īstenota trīs mācību gadu pārejas periodā, nodrošinot tiesisko paļāvību izglītojamajiem un vecākiem, kā arī paredzamu pedagogu darba organizāciju. Tādējādi trīs gadu termiņš atbilst izglītības procesa organizācijas loģikai.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3.5. Akreditācijas rezultātu izmantošana izglītības iestāžu tīkla izvērtēšanā.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15.4. apakšpunkts paredz iespēju ņemt vērā Izglītības kvalitātes valsts dienesta akreditācijas komisijas sniegtos ieteikumus attiecībā uz izglītības iestādes turpmāko darbību. Ja akreditācijas procesā ir sniegta rekomendācija nereorganizēt konkrēto izglītības iestādi un tā ir ietverta pēdējā akreditācijas ziņojumā, šis apstāklis tiek atzīts par objektīvu pamatu elastīgākas pieejas piemērošanai.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nodrošina, ka lēmumi par izglītības iestāžu tīkla attīstību netiek balstīti tikai kvantitatīvajos rādītājos, bet tiek ņemts vērā arī neatkarīgs izglītības kvalitātes izvērtējums. Akreditācijas komisijas atzinums atspoguļo izglītības iestādes darbības kvalitāti, attīstības potenciālu un nozīmi izglītības sistēmā, tādēļ tas ir būtisks papildu kritērijs, kas ļauj pieņemt līdzsvarotus un uz kvalitāti vērstus lēmumus.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šis regulējums neierobežo dibinātāja tiesības lemt par izglītības iestādes reorganizāciju, bet nodrošina, ka lēmumu pieņemšanā tiek ņemta vērā arī profesionāla un neatkarīga ekspertu rekomendācija.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3.6. Mācību telpas kapacitātes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punktā paredzēts regulējums gadījumiem, kad izglītojamo skaits attiecīgajā klašu grupā neatbilst 3. pielikumā noteiktajiem kvantitatīvajiem rādītājiem un pieļaujamajai svārstībai tādēļ, ka izglītības iestāde ievēro normatīvā akta par higiēnas prasībām izglītības iestādēm noteiktās minimālās platības prasības vienam izglītojamajam.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daļa izglītības iestāžu ēku ir būvētas 20. gadsimta 60.–80. gados vai citos periodos, kad telpu plānojums un klašu izmēri neatbilst mūsdienu higiēnas, drošības un pieejamības standartiem vai ir projektēti citām kapacitātes prasībām. Līdz ar to objektīvi var rasties situācijas, kurās infrastruktūras ierobežojumu dēļ nav iespējams palielināt izglītojamo skaitu līdz 3. pielikumā noteiktajiem kvantitatīvajiem rādītājiem, nepārkāpjot spēkā esošās normatīvās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Šādās situācijās noteikumu projekts paredz, ka valsts piedalās pedagogu darba samaksas finansēšanā 100 procentu apmērā no finansējuma, kas aprēķināms atbilstoši finansēšanas noteikumiem, ja klašu grupā tiek nodrošināts minimālais izglītojamo skaits (15 izglītojamie 1.–9. klašu grupās vai 45 izglītojamie 10.–12. klašu grupā). Tādējādi tiek nodrošināta atbilstība higiēnas un drošības prasībām un līdzsvars starp kvantitatīvajiem rādītājiem un objektīviem infrastruktūras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neveido vispārēju atkāpi no noteiktajiem kvantitatīvajiem rādītājiem, bet ir mērķēts risinājums konkrētām situācijām, kurās izglītības iestāde ievēro normatīvās prasības un objektīvu apstākļu dēļ nevar palielināt izglītojamo skaitu. Regulējums attiecas uz konkrēto klašu grupu, kurā konstatēta neatbilstība, nevis uz visu izglītības iestādi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14. punktā ietvertais risinājums ir savietojams ar noteikumu projekta mērķi – nodrošināt kvalitatīvu izglītību, sakārtotu izglītības iestāžu tīklu un efektīvu valsts un pašvaldību budžeta līdzekļu izmantošanu, vienlaikus nepieļaujot situācijas, kurās finansējuma dēļ tiktu apdraudēta izglītojamo drošība vai pārkāptas normatīvās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3.7. Kritēriju nepiemērošana.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Kvantitatīvie rādītāji vispār netiek piemēroti tām izglītības iestādēm, attiecībā uz kurām pašvaldības dome ir pieņēmusi lēmumu par pakāpenisku reorganizāciju, nodrošinot pārejas periodā izglītības procesa nepārtrauktību.  Reorganizācijas periodā šādām izglītības iestādēm tiek nodrošināts pilns valsts finansējums pedagogu darba samaksai līdz reorganizācijas pabeigšanai, kas nevar būt ilgāka par trim mācību gadiem no reorganizācijas uzsākšanas brīža.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112. pants nosaka, ka “Ikvienam ir tiesības uz izglītību. Valsts nodrošina iespēju bez maksas iegūt pamatizglītību un vidējo izglītību. Pamatizglītība ir obligāta”. Latvijas Republikas Satversmes tiesas 2019. gada 23. aprīļa sprieduma (lieta Nr. 2018-12-01) 20. punktā atzīts, ka valstij ir pienākums izveidot ikvienam izglītojamam pieejamu izglītības sistēmu. Veidojot sistēmu, tai, cita starpā, jāatbilst tādām prasībām, kā izglītības iespējas un pieejamība. Izglītības iespējas nozīmē izglītojamo vajadzībām atbilstoša skaita izglītības iestāžu un izglītības programmu izveidošanu tādējādi, lai tiktu garantēta izglītības mērķu īstenošana. Izglītības pieejamība ir nodrošināma, radot vienlīdzīgas iespējas un novēršot šķēršļus, kas varētu rasties, izmantojot izglītības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21. novembra informatīvajā ziņojumā “Kompleksi risinājumi augstvērtīgai izglītības nodrošināšanai vispārējā pamata un vidējā izglītībā: Ilgstpējīga izglītības ekosistēma un efektīvs finansēšanas modelis” norādīts uz esošās situācijas problēmām un piedāvāts optimāls to risinājums. Tādējādi nepastāv citi līdzekļi kā nodrošināt identificēto problēmu risinājumu, proti, neefektīva cilvēkresursu un infrastruktūras plānošana, atšķirīga izglītības piedāvājuma daudzveidība pilsētas un lauku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izglītības sistēmā netiks rasts risinājums identificētajām problēmām, turpinās pastāvēt trīs galvenās problēmas: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Reģionālās atšķirības izglītības kvalitātē.</w:t>
      </w:r>
      <w:r w:rsidR="00000000" w:rsidRPr="00000000" w:rsidDel="00000000">
        <w:rPr>
          <w:rtl w:val="0"/>
        </w:rPr>
        <w:t xml:space="preserve"> Atšķirības starp pilsētu un lauku izglītības iestādēm palielināsies, radot nevienlīdzīgu piekļuvi kvalitatīvai izglītībai un ierobežotas iespējas izglītojamiem lauku reģionos.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Zems izglītojamo ar augstiem sasniegumiem īpatsvars. </w:t>
      </w:r>
      <w:r w:rsidR="00000000" w:rsidRPr="00000000" w:rsidDel="00000000">
        <w:rPr>
          <w:rtl w:val="0"/>
        </w:rPr>
        <w:t xml:space="preserve">Izglītojamiem ar augstu potenciālu netiks nodrošināts pietiekams atbalsts, ierobežojot viņu iespējas sasniegt izcilību.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Sociāli ekonomiskās plaisas padziļināšanās. </w:t>
      </w:r>
      <w:r w:rsidR="00000000" w:rsidRPr="00000000" w:rsidDel="00000000">
        <w:rPr>
          <w:rtl w:val="0"/>
        </w:rPr>
        <w:t xml:space="preserve">Ģimenes sociālekonomiskā stāvokļa ietekme uz izglītojamo sasniegumiem palielināsies, kavējot vienlīdzīgas izglītības nodrošināšanu.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nesasniegs ilgtspējīgas izglītības ekosistēmas mērķi – izglītības sistēmu, kas neatkarīgi no bērna dzīvesvietas nodrošina kvalitatīvu izglītību, kuru īsteno motivēti pedagogi. Ikvienam bērnam netiks dota iespēja apgūt nepieciešamās zināšanas un kompetences, kā arī nostiprināta motivācija un spēja turpināt izglītoties pēc izglītības iestādes beigšanas.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Weiss at al. “A global map of travel time to cities to assess inequalities in accessibility in 2015”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https://www.nature.com/articles/nature25181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Civitta 2019.gada 1.oktobra “Starpziņojums par jēdziena “izglītības kvalitāte” definīciju un to raksturojošiem kvalitatīviem un kvantitatīviem rādītājiem”.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https://www.izm.gov.lv/lv/media/4717/download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2023.gada 21.novembra informatīvais ziņojums “Kompleksi risinājumi augstvērtīgai izglītības nodrošināšanai vispārējā pamata un vidējā izglītībā: Ilgtspējīga izglītības ekosistēma un efektīvs finansēšanas modelis”.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https://www.izm.gov.lv/lv/jaunums/motiveti-pedagogi-un-ilgtspejiga-skolu-ekosistema-pamats-kvalitativai-izglitibai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Ekonomiskās sadarbības un attīstības organizācijas (OECD) 2023. gada 20.decembrī publicētais ziņojums par Latvijas izglītības iestāžu tīkla reorganizāciju: “Geospatial modelling in support of Latvia’s school network reorganisation initiative”.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https://www.oecd.org/en/publications/geospatial-modelling-in-support-of-latvia-s-school-network-reorganisation-initative_1729b571-en.html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Universitātes 2023.gada pētījums “Latvija OECD Starptautiskajā izglītojamo novērtēšanas programmā. PISA 2022 – pirmie rezultāti”.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https://www.ipi.lu.lv/fileadmin/user_upload/lu_portal/projekti/ipi/PISA_2022_TIMEKLIM.pdf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2019. gada, gan 2020. gada Izglītības un zinātnes ministrijas informatīvajos ziņojumos uzsvērts, ka izglītības iestāžu tīkla sakārtošana ir viens no būtiskākajiem priekšnosacījumiem, lai nodrošinātu kvalitatīvas izglītības pieejamību ikvienam izglītojamajam, neatkarīgi no ģimenes materiālā stāvokļa un izglītības iestādes atrašanās vietas.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sagatavots Informatīvais ziņojums “Par izglītības ekosistēmu un cilvēkresursu vadību”.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2029-09-01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dinamika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mācību snieguma dinamika Valsts pārbaudes darbos un monitoringa darbos un starptautiskajos salīdzinošajos pētījumos, kā arī izglītojamo un pedagogu labbūtības sistemātiska novērtēšana un mērķēts atbalsts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noteikt priekšnoteikumus kvalitatīvas un ilgtspējīgas vispārējās pamata un vidējās izglītības nodrošināšanai, nodrošinot efektīvu cilvēkresursu un publiskā finansējuma izmantošanu izglītības sistēmā. Projekts ir vērsts uz tādas izglītības ekosistēmas izveidi un uzturēšanu, kas nodrošina katram izglītojamam, neatkarīgi no viņa dzīvesvietas, iespēju iegūt kvalitatīvu izglītību stabilā un ilgtspējīgā izglītības iestādē, kurā ir nodrošināti nepieciešamie pārvaldības nosacījumi izglītības programmu īstenošanai.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risinājums var ietekmēt izglītības iestāžu dibinātāju piekļuvi valsts budžeta finansējumam pedagogu darba samaksas nodrošināšanai.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 ietekme vērtēta kopā ar saistīto Ministru kabineta noteikumu projektu “Kārtība, kādā aprēķina un sadala valsts budžeta mērķdotāciju pedagogu darba samaksai pašvaldību vispārējās izglītības iestādēs un valsts augstskolu vispārējās vidējās izglītības iestādēs” (24-TA-164), un attiecīgie finanšu aprēķini ir iekļauti minētā projekta anotācijas 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noteikumu projektu, ir ievērots Ministru kabineta 2025. gada 13. oktobra sēdes protokollēmuma (prot. Nr. 42, 19.§) 4.2. punktā dotais uzdevums – sagatavot normatīvo regulējumu jaunā finansēšanas modeļa “Programma skolā” ieviešanai atbilstoši valsts budžetā paredzētajam finansējumam. Finanšu aprēķini veikti, balstoties uz pieejamo valsts budžeta finansējumu un aktuālajiem datiem par izglītojamo skaitu un izglītības iestāžu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izglītojamo skaitu un izglītības iestāžu tīklu uz 2025. gada 1. septembri, noteikumu projekta finansiālā ietekme iekļaujas valsts budžetā paredzētā finansējuma ietvaros (skat. pielikumu Ministru kabineta noteikumu projekta 24-TA-164 anotācijai).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noteikumi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ka vispārējās izglītības iestāde saņem izglītības programmu īstenošanai nepieciešamo valsts budžeta mērķdotāciju pedagogu darba samaksai apjomā, kas nodrošina ikvienam izglītojamam, neatkarīgi no viņa dzīvesvietas, iespēju  iegūt izglītību, kuru īsteno motivēti pedagogi ilgtspējīgā izglītības iestādē. Ministru kabineta noteikumu projekts "Kārtība, kādā aprēķina un sadala valsts budžeta mērķdotāciju pedagogu darba samaksai pašvaldību vispārējās izglītības iestādēs un valsts augstskolu vispārējās vidējās izglītības iestādēs" (24-TA-164) tiek virzīts vienlaicīgi ar Noteikumu projektu.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2020. gada 25. augusta noteikumos Nr. 538 "Kārtība, kādā valsts finansē darba samaksu pedagogiem privātajās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ministru kabineta noteikumus, atbilstoši pedagogu darba samaksas modelim "Programma skolā", tai skaitā, ņemot vērā, ka modelis neparedz reģionālo koeficientu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2020. gada 25. augusta noteikumos Nr. 538 "Kārtība, kādā valsts finansē darba samaksu pedagogiem privātajās izglītības iestādēs"" (26-TA-33) tiek virzīts vienlaicīgi ar Noteikumu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2016.gada 5.jūlija noteikumos Nr.445 “Pedagogu darba samaksas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par pedagogu zemāko mēneša darba algas likmi. Pašreizējā Pedagogu darba samaksas noteikumu redakcijā pedagogu amatiem noteiktās dažādās darba slodzes nedēļā (21, 30, 36, 40 stundas) apgrūtina izpratnes veidošanu pedagogiem par kopējās slodzes un slodzes sastāva veidošanas principiem, līdz ar to  darba pienākumu plānošanu katram pedagogam. Izglītības iestāde visbiežāk īsteno dažādas izglītības programmas un izglītības iestādes vadītājam ir neiespējami nodrošināt pedagogam saprotamā veidā (piemēram, mūzikas skolotājam) slodzes noteikšanas, līdz ar to arī atalgojuma noteikšanas,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izstrādes procesā un tiks pieņemts līdz 2026. gada 1.septembrim.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2019.gada 25. jūnija noteikumos Nr. 276 "Valsts izglītības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Ministru kabineta noteikumus, paredzot iespēju informācijas sistēmā iekļaut informāciju atbilstoši projekta regulējumam, t.sk. par klašu komplektu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 Latvijas Izglītības un zinātnes darbinieku arodbiedrība, Latvijas izglītības vadītāju asociācija, Latvijas Lielo pilsētu asociācija, Latvijas Pašvaldību savienība, Latvijas Privātskolu asociācija, Latvijas Montesori asociācija, Latvijas Valdorfpedagogijas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https://tapportals.mk.gov.lv/public_participation/00f6ea32-b6b0-452a-b79a-0d4f55dd1fc6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apspriešanas ietvaros ministrijā ir saņemti 11 atzinumi par noteikumu projektu, kuros galvenokārt pausti iebildumi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iestāžu ar augstu pieejamības risku identificēšanas metodoloģiju (ceļā pavadītā laika aprēķins, “iestāde–iestāde” pieeja, slēgto skolu neiekļaušana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atsevišķu izglītības iestāžu neiekļaušanu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DEGURBA klasifikācijas piemērošanu un kvantitatīvo rādītāju diferenciāciju atkarībā no urbanizācijas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 izglītojamo skaita noteikšanu klašu grupās, tostarp attiecībā uz mazām skolām, privātajām izglītības iestādēm un tālmācību;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iespējamo ietekmi uz kopienu dzīvotspēju, reģionālo attīstību un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nepieciešamību paplašināt līdzfinansējuma vai pārejas perioda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iesniegtos iebildumus, tie nav ņemti vērā,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augsta pieejamības riska identificēšana balstīta uz vienotu, objektīvu un visām izglītības iestādēm vienādi piemērojamu metodoloģiju, kas nodrošina salīdzināmību un vienlīdzīgu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regulējums nenosaka izglītības iestāžu slēgšanu vai reorganizāciju, bet precizē valsts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dibinātājam saglabājas autonomija pār savu skolu tīklu, tostarp iespēja līdzfinansēt vai pilnībā finansēt izglītības iestādi, ja tā tiek uzskatīta par stratēģiski nozīmīgu;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urbanizācijas līmenis un teritoriālās atšķirības jau ir ņemtas vērā, izmantojot diferencētus kvantitatīvos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jautājumi tiek vērtēti citos tiesiskajos mehānismos, savukārt šī regulējuma mērķis ir noteikt skaidru un prognozējamu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tiek saglabāts piedāvātajā redakcijā, nodrošinot vienotu, caurskatāmu un sistēmiski pamatotu valsts finansējuma piešķiršanas pieeju.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 cilvēkresursu un finanšu resursu pārvaldība panāktu būtisku pedagogu darba atalgojuma pieaugumu, kas ir viens no būtiskiem motivācijas faktoriem pedagogu labizjūtas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Ilgtspējīga vispārējās pamata un vidējās izglītības iestāžu tīkla izveide, ievērojot principu – sākumskola maksimāli tuvu izglītojamā dzīvesvietai un spēcīga pamatskola un vidusskola, nodrošina kompetenču pieejai atbilstošu un kvalitatīvu mācību programmu piedāvājumu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112. pants nosaka, ka ikvienam ir tiesības uz izglītību. Ikvienam bērnam valstī neatkarīgi no dzīvesvietas ir jānodrošina kvalitatīva izglītība, kuru īsteno motivēti pedagogi ilgtspējīgā izglītības iestādē. Ilgtspējīga vispārējās pamata un vidējās izglītības iestāžu tīkla izveide, ievērojot principu – sākumskola maksimāli tuvu izglītojamā dzīvesvietai un spēcīga pamatskola un vidusskola, nodrošina iespēju izglītojamajiem prognozēt savu izglītības ieguves ceļu un pedagogiem – saistīt savu profesionālo darbību ar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tiesiskās vienlīdzības princips tiek īstenots, nosakot vienotus pamatkritērijus salīdzināmām situācijām, vienlaikus paredzot diferencētu pieeju gadījumos, kad izglītības iestādes darbojas būtiski atšķirīgos apstākļos (piemēram, atšķirīga apdzīvotība, pieejamība, drošības apsvērumi vai izglītības organizācijas modeļi), jo vienādu kritēriju piemērošana visām situācijām radītu faktiski nevienlīdzīgus rezultātus; līdz ar to regulējumā ir identificētas īpašas izglītības iestāžu grupas (piemēram, pierobežas skolas, augsta pieejamības riska skolas, vienīgās vidusskolas pašvaldībā, alternatīvās izglītības iestādes u.c.), kurām atšķirīga attieksme ir objektīvi pamatota ar to funkciju un darbības apstākļiem, nodrošinot līdzsvaru starp vienlīdzību un nepieciešamo elastību, lai garantētu pieejamu un kvalitatīvu izglītību visā valstī.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mērķis ir nodrošināt ilgtspējīgu un efektīvu izglītības sistēmas un resursu pārvaldību, kas tiešā mērā ietekmē bērnu intereses. Katra vispārējās pamata un vidējās izglītības iestāde saņem izglītības programmu īstenošanai nepieciešamo valsts budžeta mērķdotāciju pedagogu darba samaksai apjomā, kas nodrošina ikvienam izglītojamam, neatkarīgi no viņa dzīvesvietas, iegūt izglītību, kuru īsteno motivēti pedagogi ilgtspējīgā izglītības iestādē. Ministru kabineta noteikumu projekts risina pilnvērtīgas un kvalitatīvas izglītības nodrošināšanu katram Latvijas izglītojamam un ir saistīts ar izglītības ekosistēmas sakārtošanu.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26-TA-193</w:t>
    </w:r>
    <w:r>
      <w:br/>
    </w:r>
    <w:r w:rsidR="00000000" w:rsidRPr="00000000" w:rsidDel="00000000">
      <w:rPr>
        <w:rtl w:val="0"/>
      </w:rPr>
      <w:t xml:space="preserve">Izdrukāts 29.07.2026. 23.25 - 5.0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26-TA-193</w:t>
    </w:r>
    <w:r>
      <w:br/>
    </w:r>
    <w:r w:rsidR="00000000" w:rsidRPr="00000000" w:rsidDel="00000000">
      <w:rPr>
        <w:rtl w:val="0"/>
      </w:rPr>
      <w:t xml:space="preserve">Izdrukāts 29.07.2026. 23.25 - 5.0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anotācija_(ex_ante)_26-TA-193.docx</dc:title>
</cp:coreProperties>
</file>

<file path=docProps/custom.xml><?xml version="1.0" encoding="utf-8"?>
<Properties xmlns="http://schemas.openxmlformats.org/officeDocument/2006/custom-properties" xmlns:vt="http://schemas.openxmlformats.org/officeDocument/2006/docPropsVTypes"/>
</file>