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102 "Noteikumi par oficiālās statistikas veidlapu paraugiem iepirkumu jomā un veidlapu iesniegšanas un aizpildīšanas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Publisko iepirkumu likuma 77.pantam, Sabiedrisko pakalpojumu sniedzēju iepirkumu likuma 83.panta pirmajai daļai, Publiskās un privātās partnerības likuma 121.pantam un Aizsardzības un drošības jomas iepirkumu likuma 71.pantam Ministru kabinets nosaka oficiālās statistikas pārskatu saturu iepirkumu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pasūtītāju Publisko iepirkumu likuma izpratnē un Aizsardzības un drošības jomas iepirkumu likuma izpratnē (turpmāk - pasūtītājs), sabiedrisko pakalpojumu sniedzēju Sabiedrisko pakalpojumu sniedzēju iepirkumu likuma izpratnē (turpmāk - sabiedrisko pakalpojumu sniedzējs) un publisko partneru vai to pārstāvju Publiskās un privātās partnerības likuma izpratnē (turpmāk - publiskais partneris vai tā pārstāvis), kuri veikuši iepirkumus, pienākumu apjomu attiecībā uz informācijas sniegšanu, kas jau ir Iepirkumu uzraudzības biroja rīcībā.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pārskati par iepriekšējā pārskata gadu ir iesniedzami līdz 1.aprīlim un tehniski izveidojami Publikāciju vadības sistēmā ar jaunu kalendārā gada sākumu, t.i., 1.janvāri, līdz ar to arī stāšanās spēkā norādītais datums ir gada sākums - 01.01.2024.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28.februāra noteikumi Nr.102 "Noteikumi par oficiālās statistikas veidlapu paraugiem iepirkumu jomā un veidlapu iesniegšanas un aizpildīšanas kārtību" (turpmāk - noteikumi) nosaka statistikas pārskatu saturu un oficiālās statistikas veidlapu paraugus iepirkumu jomā, ko aizpilda pasūtītāji, sabiedrisko pakalpojumu sniedzēji un publiskie partneri vai to pārstāvji, kā arī šo veidlapu iesniegšanas un aizpildīšanas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biroja tīmekļvietnē ir pieejami paziņojumi, kas publicēti par Aizsardzības un drošības jomas iepirkuma likuma un Publiskās un privātās partnerības likuma veiktajiem iepirkumiem, piemērojot procedūru gan virs Eiropas Savienības līgumcenu sliekšņa, gan zem Eiropas Savienības līgumcenu sliekšņa.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veikti samazinot administratīvo slogu pasūtītājiem, sabiedrisko pakalpojumu sniedzējiem un publiskiem partneriem vai to pārstāvjiem, kuriem ir pienākums aizpildīt projektā minētās veidlapas, izņemot no statistikas veidlapām 3-ADJIL, 4-ADJIL/SPSIL un 5-PPPL to norādāmo informāciju, kas jau ir Iepirkumu uzraudzības biroja rīcībā un ir izgūstama no Iepirkumu uzraudzības biroja tīmekļvietnē publicētajiem paziņojumiem.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statistikas veidlapās 3-ADJIL un 4-ADJIL/SPSIL sniedzama informācija par Aizsardzības un drošības jomas likuma 6.panta devītās daļas noteiktajā kārtība veiktiem iepirkumiem, kuru paziņojumu publicēšanu nodrošina pasūtītājs vai sabiedrisko pakalpojumu sniedzējs savā tīmekļvietnē, savukārt veidlapā 5-PPPL sniedzama informācija par Publiskās un privātās partnerības likuma piemērošanas izņēmumiem.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Publisko iepirkumu likumā (pieņemti 16.03.2023., stājas spēkā 11.04.2023. un pieņemti 05.10.2023., stājas spēkā 25.10.2023.) tiek papildināts Publisko iepirkumu likuma 5.pants, pievienojot tam 20. un 21.punktu un nosakot iepirkuma procedūru piemērošanas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ekspertu, publiskās pārvaldes ekspertu, tiesu un prokuratūras ekspertu sniegtiem mācību pakalpojumiem, kuri nodrošina Valsts administrācijas skolas un tādas publiskas personas, kas organizē tiesu un prokuratūras amatpersonu un darbinieku, izmeklētāju vai operatīvo darbinieku mācību nodrošināšanu, noteikto mērķu īstenošanu un kuriem tiek piemērots CPV kods 80500000-9;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ekspertīzes pakalpojumu, kas pasūtīts, lai novērtētu publiskā būvdarbu līguma izpildei veikto būvdarbu atbilstību normatīvo aktu un pasūtītāja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6.punkts paredz, ka sabiedrisko pakalpojumu sniedzējs, kurš iepirkumus ir veicis saskaņā ar Publisko iepirkumu likumu, par iepriekšējo kalendāra gadu aizpilda šo noteikumu 2.1.apakšpunktā minēto pārskatu (statistikas veidlapa 1-PIL) un iesniedz to Iepirkumu uzraudzības birojā Publisko iepirkumu likuma 83.pantā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77.pants nosaka, ka pasūtītājs katru gadu līdz 1.aprīlim iesniedz Iepirkumu uzraudzības birojam statistikas pārskatus Ministru kabineta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Publisko iepirkumu likuma 5.panta 20. un 21.punktā noteiktajiem iepirkuma procedūru piemērošanas izņēmumiem, ar grozījumiem noteikumos statistikas veidlapa 1-PIL sadaļā par iepirkuma procedūras piemērošanas izņēmumiem papildināta ar jauniem rindas kodiem (200, 210), paredzot, ka pasūtītājs, sagatavojot pārskatu par iepirkumiem, norāda arī informāciju par minētajiem iepirkuma procedūru piemērošanas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statistikas veidlapā nepieciešams arī tehniski precizēt secīgi turpmākās rindu ailes. Attiecīgi tam tehniski precizēts arī noteikumu teksts.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noteikumos tiek tehniski precizēta noteikumu 6.punktā atsauce uz Publisko iepirkumu likuma normu, kas nosaka statistikas pārskatu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Pasūtītāji, sabiedrisko pakalpojumu sniedzēji un publiskie partneri vai to pārstāvji, kuriem ir pienākums aizpildīt projektā minētās veidlapas. Atbilstoši Iepirkumu uzraudzības biroja uzturētajā publikāciju vadības sistēmā esošajai informācijai līdz 2023.gada 1.novembrim Latvijā ir reģistrēti 1507 pasūtītāji un 207 sabiedrisko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grozījumiem noteikumos minētajām personām iepirkumu statistikas pārskatos nebūs jāsniedz informācija, kas jau ir Iepirkumu uzraudzības biroja rīcībā no publicētajiem iepirkumu paziņojumiem.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12,95 + 10,04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0,25 + 0,5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veikti, ņemot vērā vidējo pasūtītāju skaitu, kuri iesniedz veidlapu 3-ADJIL, vidējo veidlapas aizpildīšanai nepieciešamo laiku, veidlapu iesniegšanas reižu skaitu gadā, kā arī vidējo stundas tarifa likmi darbiniekiem, kas parasti aizpilda un iesniedz veidlapas.
Aprēķiniem par pamatu izmantota vecākā referenta amata vai grāmatvedības speciālista vidējā stundas tarifa likme atbilstoši Valsts ieņēmumu dienesta tīmekļvietnē publicētajai informācijai „Informācija par darba vietām 2023. gada augusts atbilstoši profesiju klasifikatoram” (vecākais referents – 12,95 euro, grāmatvedības speciālists (ceturtā līmeņa) – 10,04 euro). 
Aprēķini veikti, ņemot vērā vidējo pasūtītāju skaitu, kuri iesniedz veidlapu 3-ADJIL:
- vidēji  pārskatu skaits 20,
- vidēji 1 vecākais referents – 15 minūtes jeb 0,25 stundas, ievada datus,
- vidēji 1 grāmatvedis – 30 minūtes jeb 0,5 stundas apkopo datus.
20 x ( 0,25 x 12,95 + 0,5 x 10,04) = 20 x (3,2375 + 5,02) = 20 x 8,2575 = 165,15 EUR.
Attiecīgi prognozējamās administratīvās izmaksas pārskatu veidlapu sagatavošanai visiem pasūtītājiem kopā (veidlapas 3-ADJIL un 5-PPPL) ir 165,15 euro gadā un sabiedrisko pakalpojumu sniedzējiem (veidlapa 4-ADJIL/SPSIL) – 0,00 euro gadā. Aprēķinos netiek iekļautas veidlapu 4-ADJIL/SPSIL un 5-PPPL izmaksas, jo līdz šim Publikāciju vadības sistēmā ir iesniegta viena 5-PPPL veidlapa un neviena 4-ADJIL/SPSIL veidlapa.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23-TA-2739</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23-TA-2739</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anotācija_(ex_ante)_23-TA-2739.docx</dc:title>
</cp:coreProperties>
</file>

<file path=docProps/custom.xml><?xml version="1.0" encoding="utf-8"?>
<Properties xmlns="http://schemas.openxmlformats.org/officeDocument/2006/custom-properties" xmlns:vt="http://schemas.openxmlformats.org/officeDocument/2006/docPropsVTypes"/>
</file>