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palīdzību Moldovai, atbalstot Krievijas agresijas pret Ukrainu izraisītās enerģētiskās krīzes pārvarēšanu un Moldovas enerģētiskās noturības veicināšanu.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Moldovas ekonomika 2023.g. pirmajā pusē turpināja samazināties par 2%, kamēr inflācija turas aptuveni 10% līmenī. Ukrainas bēgļu skaits šobrīd ir nostabilizējies, un tiek uzskatīts, ka aptuveni 100 tūkstoši cilvēku no Ukrainas ir izvēlējušies Moldovu par savām pagaidu mājām. Vienlaikus jāatzīmē, ka situācijas attīstība Ukrainā var atstāt tālākas negatīvas sekas arī uz Moldovu gan humānajā, gan drošības, gan ekonomiskās noturības ziņā. Neskatoties uz daļēju ilgtspējīgu alternatīvu atrašanu Ukrainas elektrībai un Krievijas gāzei, energoresursu izmaksas Moldovai un tās iedzīvotājiem joprojām ir ļoti augstas. Nepietiekama ir enerģētiskās infrastruktūras savienojamība ar Rumāniju, kas ir izbūves procesā, taču tam nepieciešams lielāks laiks un resursi. Enerģētisko krīzi kā aktuālu tēmu joprojām izmanto pro-krieviskā opozīcija, lai veidotu propagandas naratīvus publiskajā telpā, tādējādi graujot atbalstu gan Moldovas valdībai, gan tās veiksmīgi uzņemtajam ES integrācijas kursam. Minēto iemeslu dēļ arī 2023.gadā Moldovā saglabājas nepieciešamība pēc starptautiska atbalsta. Enerģētikas sektors ir viena no akūtākajām jomām ne tikai ekonomisku un humanitāru, bet arī politisku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17.oktobrī Kišiņevā notiks Moldovas atbalsta platformas sanāksme Francijas, Vācijas, Rumānijas un Moldovas ārlietu ministru vadībā, kurā starptautiskie partneri, tajā skaitā ES dalībvalstis, G7 valstis, un starptautiskās organizācijas, ir aicināti piedalīties un paust praktisku atbalstu. Ņemot vērā resursu kritisko trūkumu, Moldova enerģētikas problēmu risināšanai ir izveidojusi </w:t>
      </w:r>
      <w:r w:rsidR="00000000" w:rsidRPr="00000000" w:rsidDel="00000000">
        <w:rPr>
          <w:i w:val="1"/>
          <w:rtl w:val="0"/>
        </w:rPr>
        <w:t xml:space="preserve">Energy</w:t>
      </w:r>
      <w:r w:rsidR="00000000" w:rsidRPr="00000000" w:rsidDel="00000000">
        <w:rPr>
          <w:i w:val="1"/>
          <w:rtl w:val="0"/>
        </w:rPr>
        <w:t xml:space="preserve"> Transition and Independence Fund</w:t>
      </w:r>
      <w:r w:rsidR="00000000" w:rsidRPr="00000000" w:rsidDel="00000000">
        <w:rPr>
          <w:rtl w:val="0"/>
        </w:rPr>
        <w:t xml:space="preserve">, kurā partneri tiek aicināti ieguldīt līdzekļus Moldovas energoneatkarības veicināšanā, nepieciešamās enerģētiskās infrastruktūras izbūvē un atjaunojamās enerģijas kapacitāšu palielināšanā.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24.februārī Krievijas sāktās agresijas pret Ukrainu rezultātā Moldovā ieplūda liels Ukrainas bēgļu skaits, kā arī tā sastapās ar negatīvu ietekmi uz valsts drošību un ekonomiku. Moldova, kam ir viens no zemākajiem IKP rādītājiem Eiropā, 2022.gadā piedzīvoja 34% inflāciju un ekonomikas sarukšanu par 6,5%. Tā kā Moldova importē 78% no patērētajiem energoresursiem no ārvalstīm, Krievijas agresija un tās piekoptā enerģētiskā šantāža Moldovā izraisīja arī lielāko un nopietnāko enerģētikas krīzi Moldovas vēsturē. To izraisīja galvenokārt trīs faktori. Pirmkārt, Ukraina, kas bija viena no galvenajiem elektrības piegādātājiem Moldovai, bija spiesta pārtraukt elektroenerģijas eksportu uz Moldovu Krievijas radīto infrastruktūras bojājumu un savu kritisko vajadzību apmierināšanas dēļ. Otrkārt, vēloties mazināt Moldovas iedzīvotāju uzticību esošajai politiskajai varai, “Gazprom”, no kuras gāzes piegādēm Moldova bija atkarīga pilnībā, uz pusi samazināja gāzes piegādes Moldovai, tādējādi izprovocējot energoresursu trūkumu un energoresursu cenu pieaugumu. Treškārt, situāciju būtiski pasliktināja kara izraisītais energoresursu cenu kāpums pasaulē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iemesli izraisīja komunālo pakalpojumu sadārdzinājumu līdz pat 700%. Krieviju atbalstošie politiskie spēki ar Krievijas drošības dienestu atbalstu izmantoja šo enerģētisko un ekonomisko krīzi, lai kampaņveidīgi destabilizētu situāciju Moldovā, cenšoties panākt pro-eiropeiskās valdības gāšanu un pro-krievisko spēku nākšanu pie 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palīdzību Moldovai, gan atbalstot Ukrainas bēgļus, gan cīnoties pret Krievijas īstenotajām ļaunprātīgajām hibrīdaktivitātēm, starptautiskie partneri sniedza būtisku finansiālu un materiālu ieguldījumu. Sākot ar 2022.gadu, ES ir sniegusi vispusīgu atbalstu Moldovai aptuveni 1 miljarda EUR apmērā. Daļa no šī atbalsta tika novirzīta, lai Moldova kopā ar Ukrainu tiktu pievienotas Eiropas kontinentālajam elektrotīklam, kā arī notiktu gāzes un elektrības piegādātāju diversifikācija. Arī Latvija 2022.gadā sniedza palīdzību Moldovai 80 000 EUR apmērā, atbalstot Eiropas Komisijas īstenotos centienus, kas bija vērsti uz atbalstu Ukrainas bēgļiem ziemas grūtību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Solidarizējoties ar starptautisko sabiedrību, plānots veikt iemaksu Moldovas izveidotā  </w:t>
      </w:r>
      <w:r w:rsidR="00000000" w:rsidRPr="00000000" w:rsidDel="00000000">
        <w:rPr>
          <w:i w:val="1"/>
          <w:rtl w:val="0"/>
        </w:rPr>
        <w:t xml:space="preserve">Energy Transition and Independence Fund</w:t>
      </w:r>
      <w:r w:rsidR="00000000" w:rsidRPr="00000000" w:rsidDel="00000000">
        <w:rPr>
          <w:rtl w:val="0"/>
        </w:rPr>
        <w:t xml:space="preserve"> 50 000 </w:t>
      </w:r>
      <w:r w:rsidR="00000000" w:rsidRPr="00000000" w:rsidDel="00000000">
        <w:rPr>
          <w:i w:val="1"/>
          <w:rtl w:val="0"/>
        </w:rPr>
        <w:t xml:space="preserve">euro</w:t>
      </w:r>
      <w:r w:rsidR="00000000" w:rsidRPr="00000000" w:rsidDel="00000000">
        <w:rPr>
          <w:rtl w:val="0"/>
        </w:rPr>
        <w:t xml:space="preserve"> apmērā kā Latvijas atbalstu Moldovas enerģētiskā sektora noturības veicināšanai, īpaši ņemot vērā ziemas tuvošanos un Moldovas ierobežoto finanšu resursu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Palīdzības sniegšana Moldovai 50 000 </w:t>
            </w:r>
            <w:r w:rsidR="00000000" w:rsidRPr="00000000" w:rsidDel="00000000">
              <w:rPr>
                <w:sz w:val="24"/>
                <w:i w:val="1"/>
                <w:rtl w:val="0"/>
              </w:rPr>
              <w:t xml:space="preserve">euro</w:t>
            </w:r>
            <w:r w:rsidR="00000000" w:rsidRPr="00000000" w:rsidDel="00000000">
              <w:rPr>
                <w:sz w:val="24"/>
                <w:rtl w:val="0"/>
              </w:rPr>
              <w:t xml:space="preserve"> apmērā, atbalstot Krievijas agresijas pret Ukrainu izraisītās enerģētiskās krīzes pārvarēšanu un Moldovas enerģētiskās noturības veicināšanu.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50 000 </w:t>
      </w:r>
      <w:r w:rsidR="00000000" w:rsidRPr="00000000" w:rsidDel="00000000">
        <w:rPr>
          <w:i w:val="1"/>
          <w:rtl w:val="0"/>
        </w:rPr>
        <w:t xml:space="preserve">euro</w:t>
      </w:r>
      <w:r w:rsidR="00000000" w:rsidRPr="00000000" w:rsidDel="00000000">
        <w:rPr>
          <w:rtl w:val="0"/>
        </w:rPr>
        <w:t xml:space="preserve"> apmērā tiks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23-TA-2580</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23-TA-2580</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anotācija_(ex_ante)_23-TA-2580.docx</dc:title>
</cp:coreProperties>
</file>

<file path=docProps/custom.xml><?xml version="1.0" encoding="utf-8"?>
<Properties xmlns="http://schemas.openxmlformats.org/officeDocument/2006/custom-properties" xmlns:vt="http://schemas.openxmlformats.org/officeDocument/2006/docPropsVTypes"/>
</file>