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finanšu līdzekļu piešķiršanu no valsts budžeta programmas "Līdzekļi neparedzētiem gadījumiem""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akts / Ministru Prezidenta rezolūcija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Ministru kabineta rīkojuma projekts "Par finanšu līdzekļu piešķiršanu no valsts budžeta programmas "Līdzekļi neparedzētiem gadījumiem"" (turpmāk – rīkojuma projekts) izstrādāts atbilstoši: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Ministru kabineta 2022. gada 1.marta rīkojuma Nr. 142 "Par humānās palīdzības sniegšanu Ukrainai" (turpmāk – rīkojums Nr. 142) 5.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Ministru kabineta 2018. gada 17. jūlija noteikumu Nr. 421 "Kārtība, kādā veic gadskārtējā valsts budžeta likumā noteiktās apropriācijas izmaiņas" 43. punktam.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Nodrošināt Veselības ministrijai (Neatliekamās medicīniskās palīdzības dienestam) finansējumu 8 343  </w:t>
      </w:r>
      <w:r w:rsidR="00000000" w:rsidRPr="00000000" w:rsidDel="00000000">
        <w:rPr>
          <w:i w:val="1"/>
          <w:rtl w:val="0"/>
        </w:rPr>
        <w:t xml:space="preserve">euro </w:t>
      </w:r>
      <w:r w:rsidR="00000000" w:rsidRPr="00000000" w:rsidDel="00000000">
        <w:rPr>
          <w:rtl w:val="0"/>
        </w:rPr>
        <w:t xml:space="preserve">apmērā, lai segtu izdevumus par humānās palīdzības sniegšanā Ukrainai izlietoto valsts materiālo rezervju atjaunošanu.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rīkojuma Nr. 142 5.punktu Veselības ministriju jāapkopo informācija par humānās palīdzības sniegšanā izlietoto valsts materiālo rezervju atjaunošanai nepieciešamo finansējumu, kā arī jāsagatavo un jāiesniedz Ministru kabinetā rīkojuma projekts par finanšu līdzekļu piešķiršanu no valsts budžeta programmas 02.00.00 "Līdzekļi neparedzētiem gadījumiem". Vienlaikus rīkojuma Nr. 142 sākotnējās ietekmes novērtējuma ziņojumā (anotācijā) ir noteikts, ka Veselības ministrijai papildus piešķiramais finansējums, kas nepieciešams humānās palīdzības sniegšanā izlietoto valsts materiālo rezervju atjaunošanai, nepārsniedz 8 390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Pildot rīkojuma Nr.142 2.punktā doto uzdevumu, Neatliekamās medicīniskās palīdzības dienests sagatavoja humānās palīdzības sūtījumu (antibiotikas gentamicīns – 2 500 ampulas, antibiotikas penicilīns G – 2 500 flakoni, intravenozās ievades sistēmas – 5 000 gab., nātrija tiosulfāta šķīdumu injekcijām – 3 500 ampulas, šļirces – 24 220 gab., elastīgās saites 6 cm x 4,5 m –  200 gab., elastīgās saites 8 cm x 4,5 m – 280 gab.) no valsts materiālo rezervju resursiem.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Nr. 142 sākotnējās ietekmes novērtējuma ziņojumā (anotācijā) ir noteikts, ka Veselības ministrijai papildus piešķiramais finansējums, kas nepieciešams humānās palīdzības sniegšanā izlietoto valsts materiālo rezervju atjaunošanai, nepārsniedz 8 390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Nr. 142 sākotnējās ietekmes novērtējuma ziņojumā (anotācijā) (TA-648) tika indikatīvi plānoti izdevumi Veselības ministrijai 8 390 </w:t>
      </w:r>
      <w:r w:rsidR="00000000" w:rsidRPr="00000000" w:rsidDel="00000000">
        <w:rPr>
          <w:i w:val="1"/>
          <w:rtl w:val="0"/>
        </w:rPr>
        <w:t xml:space="preserve">euro</w:t>
      </w:r>
      <w:r w:rsidR="00000000" w:rsidRPr="00000000" w:rsidDel="00000000">
        <w:rPr>
          <w:rtl w:val="0"/>
        </w:rPr>
        <w:t xml:space="preserve">, no 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antibiotiku Gentamicīns 80 mg/2 ml iegāde: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0,2688 euro x 2500 ampulas = 672 </w:t>
      </w:r>
      <w:r w:rsidR="00000000" w:rsidRPr="00000000" w:rsidDel="00000000">
        <w:rPr>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antibiotiku  Penicillin G 1 000 000 Ied.v. iegāde: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0,5522 euro x 2500 flakoni = 1380,50 </w:t>
      </w:r>
      <w:r w:rsidR="00000000" w:rsidRPr="00000000" w:rsidDel="00000000">
        <w:rPr>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intravenozo ievades sistēmu iegāde: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0,2744 euro x 5000 gab. = 1 372 </w:t>
      </w:r>
      <w:r w:rsidR="00000000" w:rsidRPr="00000000" w:rsidDel="00000000">
        <w:rPr>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nātrija tiosulfāta 3000 mg/10 ml, šķīdums injekcijām, iegāde: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0,9744 euro x 3500 ampulas = 3 410,40 </w:t>
      </w:r>
      <w:r w:rsidR="00000000" w:rsidRPr="00000000" w:rsidDel="00000000">
        <w:rPr>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šļirču, 10 ml bez adatas, iegāde;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0,0581 euro x 24 220 gab. = 1 407,18 </w:t>
      </w:r>
      <w:r w:rsidR="00000000" w:rsidRPr="00000000" w:rsidDel="00000000">
        <w:rPr>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elastīgo saišu, IDEAL 6 cm x 4,5 m, iegāde: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0,246 euro x 200 gab. = 49,20 </w:t>
      </w:r>
      <w:r w:rsidR="00000000" w:rsidRPr="00000000" w:rsidDel="00000000">
        <w:rPr>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elastīgo saišu, IDEAL 8 cm x 4,5 m, iegāde: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0,3496 euro x 280 gab. = 97,89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Neatliekamās medicīniskās palīdzības dienesta sniegto informāciju tika veikts pārrēķins atbilstoši noslēgtajiem līgumiem. Tādējādi augstāk minēto medicīnas preču iegādei ir nepieciešami 8 343 </w:t>
      </w:r>
      <w:r w:rsidR="00000000" w:rsidRPr="00000000" w:rsidDel="00000000">
        <w:rPr>
          <w:i w:val="1"/>
          <w:rtl w:val="0"/>
        </w:rPr>
        <w:t xml:space="preserve">euro </w:t>
      </w:r>
      <w:r w:rsidR="00000000" w:rsidRPr="00000000" w:rsidDel="00000000">
        <w:rPr>
          <w:rtl w:val="0"/>
        </w:rPr>
        <w:t xml:space="preserve">(ar PVN). Savukārt, starpību 59 euro apmērā (8 390 – 8 343  = 47) Veselības ministrija nepieprasīs.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pieaugošos ģeopolitiskos riskus, nepieciešams atjaunot humānās palīdzības sniegšanā izlietoto valsts materiālo rezervju resursus pilnā apjomā. Lai Neatliekamās medicīniskās palīdzības dienestam nodrošinātu izlietoto materiālo rezervju.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paredz Finanšu ministrijai no valsts budžeta programmas 02.00.00 "Līdzekļi neparedzētiem gadījumiem" piešķirt Veselības ministrijai (Neatliekamās medicīniskās palīdzības dienestam) finansējumu 8 343 </w:t>
      </w:r>
      <w:r w:rsidR="00000000" w:rsidRPr="00000000" w:rsidDel="00000000">
        <w:rPr>
          <w:i w:val="1"/>
          <w:rtl w:val="0"/>
        </w:rPr>
        <w:t xml:space="preserve">euro </w:t>
      </w:r>
      <w:r w:rsidR="00000000" w:rsidRPr="00000000" w:rsidDel="00000000">
        <w:rPr>
          <w:rtl w:val="0"/>
        </w:rPr>
        <w:t xml:space="preserve">apmērā, lai segtu izdevumus par humānās palīdzības sniegšanā Ukrainai izlietoto valsts materiālo rezervju atjaunošanu.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8 343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8 343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-8 343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-8 343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8 343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Rīkojuma projekts paredz Finanšu ministrijai no valsts budžeta programmas 02.00.00 "Līdzekļi neparedzētiem gadījumiem" piešķirt Veselības ministrijai (Neatliekamās medicīniskās palīdzības dienestam) finansējumu 8 343 </w:t>
            </w:r>
            <w:r w:rsidR="00000000" w:rsidRPr="00000000" w:rsidDel="00000000">
              <w:rPr>
                <w:sz w:val="24"/>
                <w:i w:val="1"/>
                <w:rtl w:val="0"/>
              </w:rPr>
              <w:t xml:space="preserve">euro </w:t>
            </w:r>
            <w:r w:rsidR="00000000" w:rsidRPr="00000000" w:rsidDel="00000000">
              <w:rPr>
                <w:sz w:val="24"/>
                <w:rtl w:val="0"/>
              </w:rPr>
              <w:t xml:space="preserve">apmērā, lai segtu izdevumus par humānās palīdzības sniegšanā Ukrainai izlietoto valsts materiālo rezervju atjaunošanu (detalizētu aprēķinu skatīt anotācijas pielikumā).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Veselības ministrija normatīvajos aktos noteiktajā kārtībā sagatavos un iesniegs Finanšu ministrijā pieprasījumu par apropriācijas pārdali atbilstoši šā rīkojuma 1.punktam.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Skatīt 6.punktu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tiks veikti Veselības ministrijas budžeta programmas 99.00.00 “Līdzekļu neparedzētiem gadījumiem izlietojums” ietvaros (EKK 2000), līdzekļus pārdalot no valsts budžeta programmas 02.00.00 “Līdzekļi neparedzētiem gadījumiem”.</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Ministru kabineta 2009.gada 25.augusta noteikumu Nr.970 „Sabiedrības līdzdalības kārtība attīstības plānošanas procesā” 5.punktam sabiedrības līdzdalības kārtība ir piemērojama tiesību aktu projektu izstrādē, kas būtiski maina esošo regulējumu vai paredz ieviest jaunas politiskās iniciatīvas. Ņemot vērā, ka rīkojuma projekts neatbilst minētajiem kritērijiem, jo nemaina esošo regulējumu un neparedz ieviest jaunas politiskās iniciatīvas, sabiedrības līdzdalības kārtība projekta izstrādē netiek piemērota.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izstrādē piedalījies Neatliekamās medicīniskās palīdzības dienests</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Neatliekamās medicīniskās palīdzības dienests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23-TA-1920</w:t>
    </w:r>
    <w:r>
      <w:br/>
    </w:r>
    <w:r w:rsidR="00000000" w:rsidRPr="00000000" w:rsidDel="00000000">
      <w:rPr>
        <w:rtl w:val="0"/>
      </w:rPr>
      <w:t xml:space="preserve">Izdrukāts 30.07.2026. 00.06 - 2.0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23-TA-1920</w:t>
    </w:r>
    <w:r>
      <w:br/>
    </w:r>
    <w:r w:rsidR="00000000" w:rsidRPr="00000000" w:rsidDel="00000000">
      <w:rPr>
        <w:rtl w:val="0"/>
      </w:rPr>
      <w:t xml:space="preserve">Izdrukāts 30.07.2026. 00.06 - 2.0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anotācija_(ex_ante)_23-TA-1920.docx</dc:title>
</cp:coreProperties>
</file>

<file path=docProps/custom.xml><?xml version="1.0" encoding="utf-8"?>
<Properties xmlns="http://schemas.openxmlformats.org/officeDocument/2006/custom-properties" xmlns:vt="http://schemas.openxmlformats.org/officeDocument/2006/docPropsVTypes"/>
</file>