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2015. gada 2. jūnija noteikumos Nr. 272 "Aitu gaļas papildu marķējuma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"Grozījums Ministru kabineta 2015. gada 2. jūnija noteikumos Nr. 272 "Aitu gaļas papildu marķējuma noteikumi"" (turpmāk – noteikumu projekts) sagatavots, ievērojot Ministru kabineta 2024. gada 13. septembra rīkojumu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 LAD),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LAD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(1.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2015. gada 2. jūnija noteikumu Nr. 272 "Aitu gaļas papildu marķējuma noteikumi" (turpmāk – noteikumi Nr. 272)</w:t>
      </w:r>
      <w:r w:rsidR="00000000" w:rsidRPr="00000000" w:rsidDel="00000000">
        <w:rPr>
          <w:b w:val="1"/>
          <w:rtl w:val="0"/>
        </w:rPr>
        <w:t xml:space="preserve"> </w:t>
      </w:r>
      <w:r w:rsidR="00000000" w:rsidRPr="00000000" w:rsidDel="00000000">
        <w:rPr>
          <w:rtl w:val="0"/>
        </w:rPr>
        <w:t xml:space="preserve">3. punktā ir noteikts, ka kautuve identificē aitas, pamatojoties uz datu centra elektroniskajā datubāzē pieejamo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noteikumu Nr. 272 3. punktā ir noteikts, ka kautuve identificē aitas, pamatojoties uz datu centra elektroniskajā datubāzē pieejamo informāciju, bet, tā kā datu centra funkcijas pārņem LAD, attiecīgi jāprecizē termins "datubāze".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projekta 1.1. apakšpunktu jaunā redakcijā izteikts noteikumu Nr. 272 3. punkts, aizstājot vārdus "Lauksaimniecības datu centra elektroniskajā datubāzē" ar vārdiem "Lauku atbalsta dienesta lauksaimniecības dzīvnieku, ganāmpulku un novietņu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Kautuves, kurās kauj aitas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Kautuves informāciju par aitu vecumu turpmāk iegūs LAD lauksaimniecības dzīvnieku, ganāmpulku un novietņu reģistrā. LAD turpinās sniegt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23. februāra instrukcijā Nr. 1 "Kārtība, kādā valsts pārvaldes iestādes sniedz informāciju par tehnisko noteikumu projektiem" noteikto noteikumu projektu nav nepieciešams atkārtoti iesniegt izvērtēšanai Eiropas Komisijā, jo noteikumu projektā netiek izdarīti grozījumi, kas būtiski maina tā darbības jomu vai nosaka lielākus ierobežojumus attiecīgā produkta piedāvāšanai tirgū.</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LAD izskatīts Ministru kabineta 2024. gada 10. septembra sēdē (protokola Nr. 36, 25. §, Tiesību aktu projektu publiskā portāla tiesību aktu lietas identifikācijas numurs 24-TA-1413).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24-TA-2339</w:t>
    </w:r>
    <w:r>
      <w:br/>
    </w:r>
    <w:r w:rsidR="00000000" w:rsidRPr="00000000" w:rsidDel="00000000">
      <w:rPr>
        <w:rtl w:val="0"/>
      </w:rPr>
      <w:t xml:space="preserve">Izdrukāts 29.07.2026. 23.40 - 4.0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24-TA-2339</w:t>
    </w:r>
    <w:r>
      <w:br/>
    </w:r>
    <w:r w:rsidR="00000000" w:rsidRPr="00000000" w:rsidDel="00000000">
      <w:rPr>
        <w:rtl w:val="0"/>
      </w:rPr>
      <w:t xml:space="preserve">Izdrukāts 29.07.2026. 23.40 - 4.0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anotācija_(ex_ante)_24-TA-2339.docx</dc:title>
</cp:coreProperties>
</file>

<file path=docProps/custom.xml><?xml version="1.0" encoding="utf-8"?>
<Properties xmlns="http://schemas.openxmlformats.org/officeDocument/2006/custom-properties" xmlns:vt="http://schemas.openxmlformats.org/officeDocument/2006/docPropsVTypes"/>
</file>