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Jelgavas valstspilsētas pašvaldības nekustamā īpašuma Garozas ielā 31, Jelgavā,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 gadam un budžeta ietvaram 2023.–2025. gadam” (Ministru kabineta 2023. gada 13. janvāra ārkārtas sēdes protokols Nr. 2,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(turpmāk – Pašvaldība) domes 2023. gada 27. jūlija lēmums Nr. 7/28 “Nekustamā īpašuma Garozas ielā 31, Jelgavā, nodošana bez atlīdzības Iekšlietu ministrijas īpašumā”.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Jelgavas valstspilsētas pašvaldības nekustamā īpašuma Garozas ielā 31, Jelgavā, pārņemšanu valsts īpašumā”   (turpmāk – projekts) paredz no Pašvaldības pārņemt bez atlīdzības valsts īpašumā un nodot Iekšlietu ministrijas valdījumā nekustamo īpašumu Garozas ielā 31, Jelgavā,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0900 027 0095) – zemes vienību (zemes vienības kadastra apzīmējums 0900 027 0095) 2,4138 ha platībā, zemes vienību (zemes vienības kadastra apzīmējums 0900 027 0104) 0,7918 ha platībā un piecām būvēm (būvju kadastra apzīmējumi 0900 027 0095 001, 0900 027 0095 002, 0900 027 0095 010, 0900 027 0095 013 un 0900 027 0104 005) – Garozas ielā 31, Jelgavā (turpmāk – nekustamais īpašums), ir nostiprinātas Jelgavas pilsētas zemesgrāmatas nodalījumā Nr. 100000455696 uz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informāciju no Nekustamā īpašuma valsts kadastra informācijas sistēmas (turpmāk – NĪVK IS) zemes vienībām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(zemes vienības kadastra apzīmējums 0900 027 0095) ir noteikts apgrūtinājums - 61001 – sarkanā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nodalījuma III daļas 1. iedaļā atzīmes veidā ir ierakstīts apgrūtinājums – transformatoru apakšstacija – 222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kadastrālā vērtība uz 2023. gada 1. janvārī ir 236 225 </w:t>
      </w:r>
      <w:r w:rsidR="00000000" w:rsidRPr="00000000" w:rsidDel="00000000">
        <w:rPr>
          <w:i w:val="1"/>
          <w:rtl w:val="0"/>
        </w:rPr>
        <w:t xml:space="preserve">euro</w:t>
      </w:r>
      <w:r w:rsidR="00000000" w:rsidRPr="00000000" w:rsidDel="00000000">
        <w:rPr>
          <w:rtl w:val="0"/>
        </w:rPr>
        <w:t xml:space="preserve">, tai skaitā zemes vienībām – 121 197 </w:t>
      </w:r>
      <w:r w:rsidR="00000000" w:rsidRPr="00000000" w:rsidDel="00000000">
        <w:rPr>
          <w:i w:val="1"/>
          <w:rtl w:val="0"/>
        </w:rPr>
        <w:t xml:space="preserve">euro</w:t>
      </w:r>
      <w:r w:rsidR="00000000" w:rsidRPr="00000000" w:rsidDel="00000000">
        <w:rPr>
          <w:rtl w:val="0"/>
        </w:rPr>
        <w:t xml:space="preserve">, būvēm – 115 028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janvāra ārkārtas sēdē nolemto (protokols Nr. 2, 1.§), plānots finansējums prioritārajam pasākumam “VUGD depo - Katastrofu pārvaldības centri (IeM)”,  un daļa no plānotā finansējuma tiks piešķirta jauna katastrofu pārvaldības centra būvniecībai Jelgavā.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izvērtēja Iekšlietu ministrijas valdījumā un Aģentūras pārvaldīšanā esošos nekustamos īpašumus Jelgavā un secināja, ka esošajās adresēs jaunu katastrofu pārvaldības centru uzbūvēt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nekustamais īpašums nepieciešams jauna administratīvā kompleksa būvniecībai, lai nodrošinātu Iekšlietu ministrijas padotībā esošo iestāžu valsts pārvaldes funkciju - sabiedriskās kārtības  un drošības, civilās aizsardzības un ugunsdrošības, īstenošanu, kas izpaužas kā administratīvās ēkas, kurā tiks izvietots A kategorijas ugunsdzēsības depo ar papildu telpām iekšlietu resora iestādēm (Valsts policijai, Valsts robežsardzei, Iekšlietu ministrijas Informācijas centram, Nodrošinājuma valsts aģentūrai, Pilsonības un migrācijas lietu pārvaldei), kā arī Neatliekamās medicīniskās palīdzības dienestam un Latvijas Republikas prokuratūrai.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2023. gada 22. maija vēstulē Nr. 1.3.2-15/3803 “Par zemes vienību katastrofu pārvaldības centra būvniecībai Jelgavā” informēja Pašvaldību, ka Iekšlietu ministrijas Būvniecības padome ir apstiprinājusi ieceri sešpadsmit katastrofu pārvaldības centru, kas nepieciešami iekšlietu iestāžu funkciju veikšanai, būvniecībai. Šajā skaitā ir plānots Jelgavā būvēt katastrofu pārvaldības centra ēku ar A kategorijas Valsts ugunsdzēsības un glābšanas dienesta depo un telpām Valsts policijai, Valsts robežsardzei, Iekšlietu ministrijas Informācijas centram, Nodrošinājuma valsts aģentūrai, Pilsonības un migrācijas lietu pārvaldei, kā arī Neatliekamās medicīniskās palīdzības dienestam un Latvijas Republikas prokuratūrai (provizoriski kopā 11 120 m²). Aģentūra ir secinājusi, ka minētās ēkas būvniecībai atbilstošākās būtu zemes vienība (zemes vienības kadastra apzīmējums 0900 027 0095) Garozas ielā 31, Jelgavā, un zemes vienība (zemes vienības kadastra apzīmējums 0900 027 0104) bez adreses (turpmāk – zemes vienības). Ņemot vērā minēto, Aģentūra lūdza Pašvaldībai pieņemt lēmumu par nekustamā īpašuma nodošanu bez atlīdzības Iekšlietu ministrijas īpašumā, katastrofu pārvaldības centra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27. jūlijā pieņemts Pašvaldības domes lēmums Nr. 7/28 “Nekustamā īpašuma Garozas ielā 31, Jelgavā, nodošana bez atlīdzības Iekšlietu ministrijas īpašumā” nodot bez atlīdzības Latvijas valstij Iekšlietu ministrijas personā nekustamo īpašumu valsts pārvaldes funkciju īstenošanai iekšlietu, medicīnas un tieslietu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Aizliegumi nekustamā īpašuma atsavināšanai nav konstatēti un nekustamais īpašums nav nepieciešams Pašvaldībai vai tās iestādēm Pašvaldības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Ņemot vērā to, kā būves ir sliktā tehniskā stāvoklī un Aģentūrai jāveic nepieciešamās darbības teritorijas sagatavošanai jauna katastrofu pārvaldības centra būvniecībai, Aģentūra 2023. gada 17. oktobra vēstulē Nr. 1.3.2-15/7439 “Par ēku demontāžu Garozas ielā 31, Jelgavā” lūdza Pašvaldības piekrišanu minēto ēku demontāžai.</w:t>
      </w:r>
      <w:r w:rsidR="00000000" w:rsidRPr="00000000" w:rsidDel="00000000">
        <w:rPr>
          <w:u w:val="single"/>
          <w:rtl w:val="0"/>
        </w:rPr>
        <w:t xml:space="preserve">       Pašvaldība 2023. gada 23. oktobra vēstulē Nr. 2.1-19/4774 informēja Aģentūru ka neiebilst minēto ēku demontāžai par Aģentūras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nepieciešamība iegūt un paturēt nekustamo īpašumu Iekšlietu ministrijas valdījumā ir nesaraujami saistīta ar jauna katastrofu pārvaldības centra ēku kompleksa būvniecību un uzturēšanu. Savukārt, ja iestātos neparedzēti apstākļi, kas izslēgtu jauna katastrofu pārvaldības centra ēku kompleksa būvniecību, šis nekustamais īpašums tiktu  nodots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w:t>
      </w:r>
      <w:r w:rsidR="00000000" w:rsidRPr="00000000" w:rsidDel="00000000">
        <w:rPr>
          <w:u w:val="single"/>
          <w:rtl w:val="0"/>
        </w:rPr>
        <w:t xml:space="preserve">rīkojumā </w:t>
      </w:r>
      <w:r w:rsidR="00000000" w:rsidRPr="00000000" w:rsidDel="00000000">
        <w:rPr>
          <w:rtl w:val="0"/>
        </w:rPr>
        <w:t xml:space="preserve">noteikto pienākumu nodot </w:t>
      </w:r>
      <w:r w:rsidR="00000000" w:rsidRPr="00000000" w:rsidDel="00000000">
        <w:rPr>
          <w:u w:val="single"/>
          <w:rtl w:val="0"/>
        </w:rPr>
        <w:t xml:space="preserve">rīkojuma</w:t>
      </w:r>
      <w:r w:rsidR="00000000" w:rsidRPr="00000000" w:rsidDel="00000000">
        <w:rPr>
          <w:rtl w:val="0"/>
        </w:rPr>
        <w:t xml:space="preserve"> 1. punktā minēto nekustamo īpašumu bez atlīdzības Pašvaldībai un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w:t>
      </w:r>
      <w:r w:rsidR="00000000" w:rsidRPr="00000000" w:rsidDel="00000000">
        <w:rPr>
          <w:u w:val="single"/>
          <w:rtl w:val="0"/>
        </w:rPr>
        <w:t xml:space="preserve">Projekts tiks īstenots Iekšlietu ministrijas budžeta apakšprogrammai 40.02.00 “Nekustamais īpašums un centralizētais iepirkums” piešķirto valsts budžeta līdzekļu ietvaros, tajā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2009. gada 25.augusta noteikumu Nr. 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23-TA-2299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23-TA-2299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anotācija_(ex_ante)_23-TA-2299.docx</dc:title>
</cp:coreProperties>
</file>

<file path=docProps/custom.xml><?xml version="1.0" encoding="utf-8"?>
<Properties xmlns="http://schemas.openxmlformats.org/officeDocument/2006/custom-properties" xmlns:vt="http://schemas.openxmlformats.org/officeDocument/2006/docPropsVTypes"/>
</file>