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iedzīvotāju ienākuma nodokli""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(turpmāk – Likumprojekts) un ar to saistītais likumprojekts "Grozījums likumā "Par valsts sociālo apdrošināšanu"" (23-TA-2486) izstrādāts, lai nodrošinātu tiesisko skaidrību un noteiktību attiecībā uz nodokļu nomaksu autoratlīdzību saņēmējiem.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līdz 2024. gada 31. decembrim pagarināt likuma „Par iedzīvotāju ienākuma nodokli” pārejas noteikumos paredzēto laika periodu, kura ietvaros autoratlīdzības saņēmējiem ir iespēja nereģistrēties kā saimnieciskās darbības veicējiem, bet nodokļus par viņiem nomaksā ienākuma izmaksātājs, piemērojot 25%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likumprojekta "Par valsts budžetu 2024. gadam un budžeta ietvaru 2024., 2025. un 2026. gadam" pavadošo likumprojektu paketē, kas stājas spēkā 2024.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autoratlīdzības saņēmēju saņem autoratlīdzības neregulāri un ļoti ierobežotā apmērā, līdztekus pamata ienākumiem, ko gūst citur, bieži vien darba tiesisko attiecību ietvaros. Šādām personām vispiemērotākais risinājums būtu reģistrēties kā mikrouzņēmumu nodokļa maksātājām un izmantot vienkāršoto nodokļa samaksas risinājumu – saimnieciskās darbības ieņēmumu kontu, taču šīs personas pagaidām šādu risinājumu neizvēlas.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autoratlīdzības saņēmējiem vairs nebūs iespējas maksāt nodokļus, nereģistrējoties kā saimnieciskās darbības veicējiem, tie varētu reģistrēties kā mikrouzņēmumu nodokļa maksātāji un izmantot vienkāršoto nodokļa samaksas risinājumu – saimnieciskās darbības ieņēmumu kontu, taču šādu izvēli apgrūtina tas, ka līdz šim – tā kā mikrouzņēmumu nodoklim tika piemērotas divas likmes (25% un 40%) – saimnieciskās darbības ieņēmumu konta izmantošana ir likusies sarežģīta.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pārejas noteikumos paredzētais laika periods, kura ietvaros autoratlīdzības saņēmējiem ir iespēja nereģistrēties kā saimnieciskās darbības veicējiem, bet nodokļus par viņiem nomaksā ienākuma izmaksātājs, tiek pagarināts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paredzētos grozījumus Mikrouzņēmumu nodokļa likumā, plānots arī noteikt tikai vienu nodokļa likmi - 25% (šobrīd nodokļu likme ir 25% apmērā no ieņēmumiem līdz 25 000 euro un 40% apmērā no ieņēmumiem, kas pārsniedz 25 000 euro). Šajā laikā autoratlīdzību saņēmēji varētu pārliecināties, ka ērtāks ir kļuvis vienkāršotā nodokļa samaksas risinājuma – saimnieciskās darbības ieņēmumu konta lietojums, ņemot vērā, ka ar 2024. gadu tiek ieviesta arī vienota mikrouzņēmumu nodokļa likme 25%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Autoratlīdzību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joprojām tiks nodrošināts autoratlīdzību saņēmēju, kuri nereģistrējas kā saimnieciskās darbības veicēji, sociālais nodrošinājums, būtiski nemazinot viņu ienākumus. Tiem nereģistrētajiem autoratlīdzību saņēmējiem, kuru ieņēmumi pārsniedz 25 000 </w:t>
      </w:r>
      <w:r w:rsidR="00000000" w:rsidRPr="00000000" w:rsidDel="00000000">
        <w:rPr>
          <w:i w:val="1"/>
          <w:rtl w:val="0"/>
        </w:rPr>
        <w:t xml:space="preserve">euro</w:t>
      </w:r>
      <w:r w:rsidR="00000000" w:rsidRPr="00000000" w:rsidDel="00000000">
        <w:rPr>
          <w:rtl w:val="0"/>
        </w:rPr>
        <w:t xml:space="preserve">, turpmāk tiks piemērota tikai 25% likme.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Iespēju nereģistrēties kā saimnieciskās darbības veicējiem 2022. gadā izmantoja aptuveni 32 000 autoratlīdzību saņēmēji. Aptuveni 1.2% (388 personas) no tiem izmantoja 2 nodokļa likmes (25% un 40%), bet no 2024. gada 1. janvāra izmantos tikai vienu nodokļa likmi (25%).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Fiskālās ietekmes aprēķinos izmantoti dati no Paziņojuma par fiziskai personai izmaksātajām summām par 2022.g adu. Autoratlīdzību nodoklis visam apgrozījumam piemērojot 25% likmi – 82,703 milj.euro*25%=20,676 milj.euro. Nodoklis pēc fakta, piemērojot likmi 25% un 40% – 21,044 milj.euro. Fiskālā ietekme 20,676-21,044=-0,368 milj.euro.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Paredzētais valsts budžeta ieņēmumu samazinājums ir ņemts vērā, sagatavojot likumprojektu "Par valsts budžetu 2024. gadam un budžeta ietvaru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izmaiņu veikšanu Valsts ieņēmumu dienesta informāciju sistēmās ir nepieciešams finansējums 32 326 euro apmērā, kas tiks nodrošināts Finanšu ministrijas budžeta programmas 33.00.00 “Valsts ieņēmumu un muitas politikas nodrošināšana” piešķirtā finansējuma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konsultācijas ar biedrību "Latvijas Radošo savienību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Autoratlīdzību saņēmējiem, kuri nereģistrējas kā saimnieciskās darbības veicēji, tiek garantēts sociālais nodrošinājums.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23-TA-2472</w:t>
    </w:r>
    <w:r>
      <w:br/>
    </w:r>
    <w:r w:rsidR="00000000" w:rsidRPr="00000000" w:rsidDel="00000000">
      <w:rPr>
        <w:rtl w:val="0"/>
      </w:rPr>
      <w:t xml:space="preserve">Izdrukāts 29.07.2026. 22.05 - 3.0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23-TA-2472</w:t>
    </w:r>
    <w:r>
      <w:br/>
    </w:r>
    <w:r w:rsidR="00000000" w:rsidRPr="00000000" w:rsidDel="00000000">
      <w:rPr>
        <w:rtl w:val="0"/>
      </w:rPr>
      <w:t xml:space="preserve">Izdrukāts 29.07.2026. 22.05 - 3.0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anotācija_(ex_ante)_23-TA-2472.docx</dc:title>
</cp:coreProperties>
</file>

<file path=docProps/custom.xml><?xml version="1.0" encoding="utf-8"?>
<Properties xmlns="http://schemas.openxmlformats.org/officeDocument/2006/custom-properties" xmlns:vt="http://schemas.openxmlformats.org/officeDocument/2006/docPropsVTypes"/>
</file>