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17. janvāra noteikumos Nr. 57 "Noteikumi par zāļu marķēšanas kārtību un zāļu lietošanas instrukcijai izvirzāmajām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un 12.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2006. gada 17. janvāra noteikumos Nr. 57 „Noteikumi par zāļu marķēšanas kārtību un zāļu lietošanas instrukcijai izvirzāmajām prasībām” (turpmāk - Noteikumu projekts) mērķis ir uzlabot zāļu faktisko pieejamību, mazināt slogu komersantiem saistībā par ārzemju zāļu iepakojumu izplatīšanu, kad Latvijai paredzētie iepakojumi nav pieejami.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 gada 31. decembrim Ministru kabineta 2006. gada 17. janvāra noteikumu Nr. 57 „Noteikumi par zāļu marķēšanas kārtību un zāļu lietošanas instrukcijai izvirzāmajām prasībām” (turpmāk - MK noteikumi 57) 41. punkta norma paredz paplašinātākus izņēmumus ārzemju zāļu iepakojumu izplatīšanā, lai veicinātu zāļu pieejamību, tai skaitā arī saistībā ar COVID-19 izplatību, kas turpinās, kad Latvijai paredzētie iepakojumi nav pieejami vai ir nepietiekošā daudzumā.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 gada 17. janvāra noteikumu Nr. 57 „Noteikumi par zāļu marķēšanas kārtību un zāļu lietošanas instrukcijai izvirzāmajām prasībām” (turpmāk - MK noteikumi 57) 5. punkta norma nosaka </w:t>
      </w:r>
      <w:r w:rsidR="00000000" w:rsidRPr="00000000" w:rsidDel="00000000">
        <w:rPr>
          <w:u w:val="single"/>
          <w:rtl w:val="0"/>
        </w:rPr>
        <w:t xml:space="preserve">prasību</w:t>
      </w:r>
      <w:r w:rsidR="00000000" w:rsidRPr="00000000" w:rsidDel="00000000">
        <w:rPr>
          <w:rtl w:val="0"/>
        </w:rPr>
        <w:t xml:space="preserve"> katram ārzemju zāļu iepakojumam, ja informācija zāļu iepakojumā (marķējums un lietošanas instrukcija) ir tikai svešvalodā, </w:t>
      </w:r>
      <w:r w:rsidR="00000000" w:rsidRPr="00000000" w:rsidDel="00000000">
        <w:rPr>
          <w:u w:val="single"/>
          <w:rtl w:val="0"/>
        </w:rPr>
        <w:t xml:space="preserve">ievietot iepakojumā zāļu lietošanas instrukciju valsts valodā vai piestiprināt to un marķējuma teksta tulkojumu pie iepakojuma</w:t>
      </w:r>
      <w:r w:rsidR="00000000" w:rsidRPr="00000000" w:rsidDel="00000000">
        <w:rPr>
          <w:rtl w:val="0"/>
        </w:rPr>
        <w:t xml:space="preserve">, kas nozīmē zāles pārpakot. Zāļu pārpakošana ir atļauta zāļu ražotājam, t.sk. zāļu lieltirgotavai, kura ir saņēmusi licenci zāļu ražošanai (pārpakošanai). MK noteikumu 57 6. punkta norma nosaka izņēmumus 5. punkta normas īstenošanā, nosakot gadījumus, kad pārpakošanu var neveikt,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nereģistrētām zālēm individuāliem pacientiem (6.1. apakšpunkts), šajā gadījumā noteikta prasība informācijas pievienošanai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zālēm, kuras izplata tikai ārstniecības iestādēm un sociālās aprūpes institūcijām (6.2. apakšpunkts), šajā gadījumā noteikta prasība vismaz vienas attiecīgo zāļu lietošanas instrukcijas valsts valodā un marķējuma teksta tulkojuma pievienošanai zāļu sūtījumam, bet zāļu piegādātājs atbilstoši ārstniecības iestādes pieprasījumam nodrošina nepieciešamo skaitu marķējuma tulkojumu un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57 7.6. apakšpunkta norma nosaka Zāļu valsts aģentūras tiesības pilnībā vai daļēji zāļu reģistrācijas īpašnieku un zāļu vairumtirgotāju atbrīvot no pienākuma nodrošināt zāļu marķējumu un lietošanas instrukcijas valsts valodā, atļaujot izplatīt zāles citai valstij paredzētajā marķējumā, ja zāles nav paredzēts piegādāt tieši pacientam vai ja ir ārkārtas situācija saistībā ar būtiskiem sarežģījumiem zāļu pieejamībā un būtisku apdraudējumu iedzīvotāju veselībai vai dzīvībai. Šāds izņēmums atbilst </w:t>
      </w:r>
      <w:r w:rsidR="00000000" w:rsidRPr="00000000" w:rsidDel="00000000">
        <w:rPr>
          <w:u w:val="single"/>
          <w:rtl w:val="0"/>
        </w:rPr>
        <w:t xml:space="preserve">Direktīvas 2001/83 [1] 63. panta 3. punkta (grozīta ar Direktīvas 2012/26 </w:t>
      </w:r>
      <w:r w:rsidR="00000000" w:rsidRPr="00000000" w:rsidDel="00000000">
        <w:rPr>
          <w:rtl w:val="0"/>
        </w:rPr>
        <w:t xml:space="preserve">[2] </w:t>
      </w:r>
      <w:r w:rsidR="00000000" w:rsidRPr="00000000" w:rsidDel="00000000">
        <w:rPr>
          <w:u w:val="single"/>
          <w:rtl w:val="0"/>
        </w:rPr>
        <w:t xml:space="preserve">1. panta 5. punkta "c"apakšpunktu) normas </w:t>
      </w:r>
      <w:r w:rsidR="00000000" w:rsidRPr="00000000" w:rsidDel="00000000">
        <w:rPr>
          <w:rtl w:val="0"/>
        </w:rPr>
        <w:t xml:space="preserve">principam, kas </w:t>
      </w:r>
      <w:r w:rsidR="00000000" w:rsidRPr="00000000" w:rsidDel="00000000">
        <w:rPr>
          <w:u w:val="single"/>
          <w:rtl w:val="0"/>
        </w:rPr>
        <w:t xml:space="preserve">dod tiesības kompetentai iestādei </w:t>
      </w:r>
      <w:r w:rsidR="00000000" w:rsidRPr="00000000" w:rsidDel="00000000">
        <w:rPr>
          <w:rtl w:val="0"/>
        </w:rPr>
        <w:t xml:space="preserve">atbrīvot no pienākuma zāļu marķējumā un lietošanas instrukcijā norādīt konkrētus datus, kā arī </w:t>
      </w:r>
      <w:r w:rsidR="00000000" w:rsidRPr="00000000" w:rsidDel="00000000">
        <w:rPr>
          <w:u w:val="single"/>
          <w:rtl w:val="0"/>
        </w:rPr>
        <w:t xml:space="preserve">pilnībā vai daļēji atbrīvot no pienākuma nodrošināt marķējumu un lietošanas instrukciju dalībvalsts valsts valodā, kurā zāles tiek laistas tirgū, kā minētā dalībvalsts noteikus</w:t>
      </w:r>
      <w:r w:rsidR="00000000" w:rsidRPr="00000000" w:rsidDel="00000000">
        <w:rPr>
          <w:rtl w:val="0"/>
        </w:rPr>
        <w:t xml:space="preserve">i, </w:t>
      </w:r>
      <w:r w:rsidR="00000000" w:rsidRPr="00000000" w:rsidDel="00000000">
        <w:rPr>
          <w:u w:val="single"/>
          <w:rtl w:val="0"/>
        </w:rPr>
        <w:t xml:space="preserve">ja ir nopietnas problēmas ar zāļu pieejamību vai ja zāles nav paredzēts piegādāt tieši pacientam</w:t>
      </w:r>
      <w:r w:rsidR="00000000" w:rsidRPr="00000000" w:rsidDel="00000000">
        <w:rPr>
          <w:rtl w:val="0"/>
        </w:rPr>
        <w:t xml:space="preserve">, kas nozīmē to izplatīšanu, piemēram,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 - 19 uzliesmojumu tika veidots pārejas noteikumu regulējums MK noteikumu 57  41. punktā, atļaujot līdz 2021. gada 31. decembrim paplašinātāku izņēmumu piemērošanu (atļauja neveikt pārpakošanu), attiecinot tos arī uz Latvijas Republikas Zāļu reģistrā iekļautajām zālēm (5. punkta normas izņēmumi), kuras īslaicīgi, bet ne ilgāk kā sešus mēnešus nav pieejamas Latvijas tirgum paredzētajā iepakojumā, bet ir tādos iepakojumos, kas paredzēti citai Eiropas Savienības dalībvalstij vai Eiropas Ekonomikas zonas valstij pie nosacījuma, kad Latvijas tirgū nav pieejami citi Latvijas Republikas Zāļu reģistrā iekļauti zāļu analogi, un samazinot administratīvo slogu komersantam - uzliekot zāļu reģistrācijas īpašniekam pienākumu iesniegt Zāļu valsts aģentūrai paziņojumu par šo zāļu izplatīšanas uzsākšanu nevis saņemt Zāļu valsts aģentūras atļauju, kas izriet no MK noteikumu 7.6.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(EK), Eiropas Zāļu aģentūra (EMAs) un Eiropas zāļu aģentūru vadītāji 2020. gada 10. aprīļa paziņojumā “Jautājumu un atbilžu dokuments par zāļu regulējuma jautājumiem Covid - 19 pandēmijas laikā” A 5.a punktā iesaka dalībvalstīm īstenot elastību zāļu marķēšanas un iepakošanas prasībās, lai atvieglotu zāļu apriti ES. Kā </w:t>
      </w:r>
      <w:r w:rsidR="00000000" w:rsidRPr="00000000" w:rsidDel="00000000">
        <w:rPr>
          <w:u w:val="single"/>
          <w:rtl w:val="0"/>
        </w:rPr>
        <w:t xml:space="preserve">EK norāda</w:t>
      </w:r>
      <w:r w:rsidR="00000000" w:rsidRPr="00000000" w:rsidDel="00000000">
        <w:rPr>
          <w:rtl w:val="0"/>
        </w:rPr>
        <w:t xml:space="preserve">, </w:t>
      </w:r>
      <w:r w:rsidR="00000000" w:rsidRPr="00000000" w:rsidDel="00000000">
        <w:rPr>
          <w:u w:val="single"/>
          <w:rtl w:val="0"/>
        </w:rPr>
        <w:t xml:space="preserve">zāļu aprite ES ir jāatvieglo</w:t>
      </w:r>
      <w:r w:rsidR="00000000" w:rsidRPr="00000000" w:rsidDel="00000000">
        <w:rPr>
          <w:rtl w:val="0"/>
        </w:rPr>
        <w:t xml:space="preserve">, lai zāles vajadzības gadījumā būtu pieejamas dalībvalstīs Covid - 19 uzliesmojuma gadījumā, un ka </w:t>
      </w:r>
      <w:r w:rsidR="00000000" w:rsidRPr="00000000" w:rsidDel="00000000">
        <w:rPr>
          <w:u w:val="single"/>
          <w:rtl w:val="0"/>
        </w:rPr>
        <w:t xml:space="preserve">pašreizējos izņēmuma gadījumos būtu pilnībā jāizmanto Direktīvā 2001/83 </w:t>
      </w:r>
      <w:r w:rsidR="00000000" w:rsidRPr="00000000" w:rsidDel="00000000">
        <w:rPr>
          <w:rtl w:val="0"/>
        </w:rPr>
        <w:t xml:space="preserve">[1]</w:t>
      </w:r>
      <w:r w:rsidR="00000000" w:rsidRPr="00000000" w:rsidDel="00000000">
        <w:rPr>
          <w:u w:val="single"/>
          <w:rtl w:val="0"/>
        </w:rPr>
        <w:t xml:space="preserve"> paredzētās regulatīvās elastības iespējas</w:t>
      </w:r>
      <w:r w:rsidR="00000000" w:rsidRPr="00000000" w:rsidDel="00000000">
        <w:rPr>
          <w:rtl w:val="0"/>
        </w:rPr>
        <w:t xml:space="preserve">. Ņemot vērā iepriekš minēto, </w:t>
      </w:r>
      <w:r w:rsidR="00000000" w:rsidRPr="00000000" w:rsidDel="00000000">
        <w:rPr>
          <w:u w:val="single"/>
          <w:rtl w:val="0"/>
        </w:rPr>
        <w:t xml:space="preserve">dalībvalstis var pieņemt lēmumu, ka to teritorijā tirgoto produktu informāciju nav jātulko attiecīgajā oficiālajā valodā, ja pastāv nopietnas problēmas saistībā ar šo zāļu pieejamību dalībvalstī</w:t>
      </w:r>
      <w:r w:rsidR="00000000" w:rsidRPr="00000000" w:rsidDel="00000000">
        <w:rPr>
          <w:rtl w:val="0"/>
        </w:rPr>
        <w:t xml:space="preserve">. Turklāt ārkārtas apstākļos var pieņemt, ka valsts īpašā informācija nav redzama iepakojumā/marķējumā vai, ka noformējums atšķiras no noformējumiem, kas atļauti dalībvalstī, kurā produktu 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Zāļu valsts aģentūras sniegtās informācijas Zāļu valsts aģentūra sadarbībā ar Igaunijas un Lietuvas zāļu aģentūrām ir iesaistījusies Baltijas zāļu aģentūru (Igaunijas, Latvijas, Lietuvas) iniciatīvā, ko ierosināja Igaunijas Zāļu aģentūra, aicinot reģistrācijas īpašniekus piedalīties pilotprojekta īstenošanā, lai zālēm, kuras lietojamas tikai slimnīcās, piemērotu elektroniskas lietošanas instrukcijas (skatīt. papildus informāciju anotācijas 1.6. apakšpunktā). Minētajā Pilotprojektā ir iekļautas Zāļu valsts aģentūras saskaņotas zāles, kuras tiks piegādātas stacionārām ārstniecības iestādēm, minētās zāles ir iekļautas Latvijas zāļu reģistrā ar nacionālo vai Baltijas marķējumu. Zāļu valsts aģentūra slimnīcas informēs par šo zāļu sarakstu un iespējām (vietu), kur atrast e-produktu informāciju - zāļu lietošanas insturkciju elektroniskā formātā. Visas pārējās konsolidētā  Direktīvā 2001/83/EK [1] noteiktās prasības attiecībā uz marķēšanu un lietošanas instrukcijām saglabājas pilnībā, un tiks ievēroti galvenie principi attiecībā uz e-produktu informāciju, par ko vienojusies Eiropas zāļu aģentūra (EMA), Eiropas zāļu aģentūru vadītāju vadības grupa (HMA), Eiropas Komisija un pacientu organizācijas. Sākotnējais plānotais pilotprojekta īstenošanas laiks ir divi gadi. Pilotprojekta gaitā, noskaidrojot slimnīcu pārstāvju, zāļu reģistrācijas apliecību īpašnieku un Baltijas valstu zāļu aģentūru pieredzi, tiks vērtēts, vai e-produktu informācijas izmantošana nodrošina nepieciešamās informācijas pieejamību, zāļu lietošanas drošumu un vai e-produktu informācijas lietošana varētu uzlabot slimnīcās lietojamo zāļu pieejamību. Pilotprojekts tiks analizēts pēc vienotiem principiem visās trīs Baltijas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57 7.6., apakšpunktā, 8. punktā, 10.1.2., 10.11., 11.1.2., apakšpunktā, 13. punktā, 14.6.6. apakšpunktā, 16. punktā, 17.2. apakšpunktā, 30. punktā lietotie termini nav vienveidīgi, apzīmējot vienu un to pašu subjektu tiek lietoti dažādi termini: "reģistrācijas apliecības turētājs (īpašnieks)", "reģistrācijas īpašnieks", "reģistrācijas apliecības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2012. gada 25. oktobra Direktīva, ar ko Direktīvu 2001/83/EK groza attiecībā uz farmakovigilanci (konsolidētais teksts pieejams tīmekļa vietē: https://eur-lex.europa.eu/legal-content/LV/TXT/HTML/?uri=CELEX:02001L0083-20121116&amp;from=EN)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2012. gada 25. oktobra Direktīva 2012/26/EK, ar ko Direktīvu 2001/93 groza attiecībā uz farmakovigilanci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pārpakošanai, kas izriet no MK noteikumu 57 5. punkta normas, var kavēt zāļu izplatīšanu, kad pastāv risks zāļu nepiejamībai. Atsevišķas dalībvalstis pārpakošanu šai aspektā neveicina. Taču tā būtu attaisnojama paralēli importētām zālēm un paralēli izplatāmām zālēm, piemēram, pārpakotām paralēli importētām zālēm ir jābūt ar drošuma pazīmēm, tai skaitā ar unikālo identifikatoru, lai tās varētu verificēt un pārliecināties par šo zāļu drošumu, kā tas ir arī citās dalībvalstīs (Igaunija, Lietuva).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zāles nav paredzēts piegādāt tieši pacientam vai, kad ir nopietnas problēmas ar zāļu nepieejamību, piemēram, komersants objektīvu iemeslu dēļ nevar nodrošināt Latvijas tirgum paredzētos iepakojumus (piemēram, zāļu ražošanas un piegādes traucējumi vai palielināta pieprasījuma gadījumā, kad nevar nodrošināt pietiekamu un atbilstošu zāļu piegādes biežumu zāļu iepakojumiem ar informāciju valsts valodā, vai arī ir izsludināta ārkārtējā situācija, ārkārtas medicīniskā situācija, ārkārtas sabiedrības veselības situācija), komersantam ir jāgriežas Zāļu valsts aģentūrā, lai saņemtu atļauju ārzemju iepakojumu izplatīšanai Latvijā, kas izriet no MK noteikumu 57 7.6. apakšpunkta normas, tai skaitā, piemēram, kad zāles tiek piegādātas slimnīcām un zāļu sūtījumam klāt ir pievienota vismaz viena zāļu lietošanas instrukciju valsts valodā. Šādas administratīvas procedūras var mazināt zāļu izplatīšanas operativitāti, radīt zāļu piegāžu traucējumus un ir arī administratīvs slogs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zāļu pieejamību un ņemot vērā, ka risks zāļu nepieejamībai pastāv arī objektīvu iemeslu dēļ, kas saistīti ar zāļu ražošanas un piegādes traucējumiem vai palielināta pieprasījuma gadījumā, kad nevar nodrošināt pietiekamu un atbilstošu zāļu piegādes biežumu zāļu iepakojumiem ar informāciju valsts valodā, un ka situācija ar COVID – 19 izplatīšanos arī turpinās, Noteikumu projekts paredz īstenot plašāk Direktīvā 2001/83</w:t>
      </w:r>
      <w:r w:rsidR="00000000" w:rsidRPr="00000000" w:rsidDel="00000000">
        <w:rPr>
          <w:vertAlign w:val="superscript"/>
          <w:rtl w:val="0"/>
        </w:rPr>
        <w:t xml:space="preserve">1 </w:t>
      </w:r>
      <w:r w:rsidR="00000000" w:rsidRPr="00000000" w:rsidDel="00000000">
        <w:rPr>
          <w:rtl w:val="0"/>
        </w:rPr>
        <w:t xml:space="preserve"> 63.panta 3. punktā noteiktās regulatīvās elastības iespējas, MK noteikumos Nr. 57 tiek noteiktās prasības paplašina gadījumus, kad zāļu lietošanas instrukcijas valsts valodā un marķējumu tulkojumus var pievienot klāt zāļu sūtījumam, neveicot pārpakošanu,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mazina administratīvo slogu, paplašinot izņēmumu loku, kad  reģistrācijas īpašniekiem un zāļu vairumtirgotājiem jāgriežas  Zāļu valsts aģentūrā atļauju saņemšanai. Tas uzlabo savlaicīgu zāļu pieejamību nepieciešamajā daudzumā un Valsts valodas likuma prašibas ir ievērotas, jo aptiekā, izsniedzot zāles pacientam, kopā ar zāļu iepakojumu iedod zāļu lietošanas insturkciju valsts valodā.  (Noteikumu projekta 1.1., 1.2., 1.3., 1.4., 1.5., 1.6., 1.7. un 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 gada 6. novembra Direktīva 2001/83/EK par Kopienas kodeksu, kas attiecas uz cilvēkiem paredzētām zālēm (konsolidētais direktīvas teksts pieejams tīmekļa vietnē: https://eur-lex.europa.eu/legal-content/LV/TXT/HTML/?uri=CELEX:02001L0083-20121116&amp;from=EN)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57 7.6. apakšpunkta norma par izņēmumu piemērošanu zāļu nepieejamības gadījumā ir attiecināta uz ārkārtas situāciju, ja ir būtiskas problēmas ar zāļu pieejamību, kas var radīt nepareizu normas interpretāciju, attiecinot normas piemērošanu tikai tad, kad ir izsludināta ārkārtējā situācija, ārkārtas medicīniskā situācija vai ārkārtas sabiedrības veselības situācija, kas nav Direktīvas 2001/83 [1] 63. panta 3. punkta normas mērķis. Direktīvas 2001/83 63.panta 3. punkta norma dod tiesības kompetentai iestādei pilnībā vai daļēji atbrīvot no pienākuma nodrošināt marķējumu un lietošanas instrukciju dalībvalsts valsts valodā, kā minētā dalībvalsts noteikusi, ja ir nopietnas problēmas ar zāļu pieejamību, kas nenozīmē tikai ārkārtas situācijas gadījumus, bet arī gadījumus, kad objektīvu iemeslu dēļ saistībā ar zāļu ražošanas un piegādes traucējumiem vai palielināta pieprasījuma gadījumā, kad nevar nodrošināt pietiekamu un atbilstošu zāļu piegādes biežumu zāļu iepakojumiem ar informāciju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 gada 6. novembra Direktīvas 2001/83/EK par Kopienas kodeksu, kas attiecas uz cilvēkiem paredzētām zālēm (konsolidētais direktīvas teksts pieejams tīmekļa vietnē: https://eur-lex.europa.eu/legal-content/LV/TXT/HTML/?uri=CELEX:02001L0083-20121116&amp;from=EN)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nepareizu normas interpretāciju tā tiek precizēta (Noteikumu projekta 1.8. apakšpunkts - MK noteikumu 7.6. apakšpunkts), tā tuvinātot to direktīvas 2001/83 63. panta 3. punkta normai.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MK noteikumos 57 nav normu, kas atļautu gadījumus, kad zālēm var nebūt pievienotas papīra formāta zāļu lietošanas instrukcijas, kas ir šķēslis, lai uzsāktu Pilotprojektu, ko īstenotu Zāļu valsts aģentūra sadarbībā ar Igaunijas un Lietuvas zāļu aģentūrām, kuras ir iesaistījušās Baltijas zāļu aģentūru (Igaunijas, Latvijas, Lietuvas) iniciatīvā, aicinot zāļu  reģistrācijas apliecības īpašniekus piedalīties pilotprojekta īstenošanā, lai zālēm, kuras lietojamas tikai slimnīcās, piemērotu elektroniskas lietošanas instrukcijas (skatīt. papildus informāciju anotācijas 1.6.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57 noteiktas pārejas noteikumu normas, lai uzsāktu Pilotprojekta īstenošanu, paziņošanas kārtība un kritēriji, norādot uz kurām zālēm attiecas izņēmumi par zāļu izplatīšanu stacionārām ārstniecības iestādēm bez papīra formāta zāļu lietošanas instrukcijas zāļu iepakojumā (Noteikumu projekta 1.19., 1.20., 1.21., 1.22. un 1.23.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regulējumā MK noteikumos 57 (7.6., apakšpunkts, 8. punkts, 10.1.2., 10.11., 11.1.2., apakšpunkts, 13. punkts, 14.6.6. apakšpunkts, 16. punkts, 17.2. apakšpunkts, 30. punkts), viena un tā paša subjekta apzīmēšanā lietojot dažādus terminus, normatīvā akta teksts nav lakonisks, jo nav izmantotas vienveidīgas vārdiskās izteiksmes, un tas neatbilst Ministru kabineta 2009. gada 3. februāra noteikumu Nr.108 “Normatīvo aktu projektu sagatavošanas noteikumi” 2.punkta normai.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57 veikti redakcionāli precizējumi, izvēloties juridiskā terminoloģijā vienveidīgas vārdiskās izteiksmes (Noteikumu projekta 1.9., 1.10., 1.11., 1.12., 1.13., 1.14., 1.15., 1.16. un 1.17.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1.3.2. punktā minētais Pilotprojekts kā Baltijas zāļu aģentūru (Igaunijas, Latvijas, Lietuvas) iniciatīva pēc Zāļu valsts aģentūras sniegtās informācijas radās pēc Eiropas Komisijas ziņojuma ieteikumiem izpētīt elektronisko plašsaziņas līdzekļu izmantošanu. E - produktu informācijas pilotprojekta mērķis ir izplatīt zāļu iepakojumus bez papīra formāta zāļu lietošanas instrukcijas iepakojumā, lai pārliecinātos, ka ir iespējams aizstāt papīra formāta zāļu lietošanas instrukcijas ar e - produktu informāciju, kā arī pierādīt, ka e - produktu informācija zālēm, kas paredzētas lietošanai slimnīcās, nodrošina pacientiem un veselības aprūpes speciālistiem slimnīcas apstākļos līdzvērtīgu informāciju par zāļu drošu un efektīvu lietošanu. Pilotprojekts attiektos uz zālēm, kuras piegādā stacionārām ārstniecības iestādēm (slimnīcas), nākotnē projektu paredzēts palāsināt arī uz  ambulatorai ārstēšanai paredzētām zālēm, kuras paredzēts lietot veselības aprūpes speciālista uzraudzībā (tiešajā uzraudzībā) vai veselības aprūpes speciālists tās ievada pacientam, piemēram,  kontrastvielas, skābeklis, penicilīns u.c. Pilotprojekta ietvaros paredzēts sīkāk izpētīt, kādas iespējas piedāvā jaunās tehnoloģijas, lai optimizētu elektroniska zāļu apraksta un elektroniskas lietošanas instrukcijas (e-produktu informācija) prezentēšanu un izstrādi. Paredzams, ka e-produktu informācijas izmantošana veicinās zāļu pieejamību, nodrošinot ērtāku un ātrāku pieeju aktuālajai informācijai par reģistrētām zālēm. Pēc Zāļu valsts aģentūras sniegtās informācijas Igaunijas, Latvijas un Lietuvas zāļu aģentūras 2021. gada 10. maijā nosūtīja Eiropas Komisijai lūgumu atbalstīt Baltijas valstu zāļu aģentūru iniciatīvu, un aģentūras saņēma no Eiropas komisijas pozitīvu atbildi. Pēc Zāļu valsts aģentūras sniegtās informācijas līdzīgi Pilotprojekti norisinās Beļģijā, Islandē un Spānijā, kā arī Eiropas padomes Eiropas zāļu kvalitātes direktorāta (EDQM) Farmācijas komiteja šobrīd strādā pie Eiropas Padomes rekomendācijām, lai ieviestu e - produktu informāciju lietošanu ne tikai slimnīcās, bet arī ambulatorajā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visās Baltijas valstīs, tajā skaitā Latvijā varētu būt ir nozīmīgs, lai uzlabotu gan zāļu pieejamību, gan aktuālās informācijas pieejamību speciālistiem mazajās ES dalībvalstīs. Pilotprojekta rezultāti tiks publicēti un būs pieejami citām ES dalībvalstīm. Jau līdz šim zāļu reģistrācijas apliecības īpašnieki ir izteikuši lielāku iespēju laist produktus nelielos tirgos, ja būtu iespējams aizstāt papīra lietošanas instrukcijas ar e - produktu informāciju. E- produktu informācija dos labumu arī pacienta drošībai un veselības aprūpes speciālistiem, sniedzot aktuālāko apstiprināto “reāllaika” informāciju tādā veidā, kā to var pielāgot pacienta vajadzībām, kā arī papildus tam, mazajās ES dalībvalstīs tiks būtiski ietekmēti un atrisināti zāļu pieejamības jautājumus.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reģistrācijas īpašnieki un zāļu ražotāji un zāļu lieltirgotavas (zāļu vairumtirgotāji), stacionārās ārstniecības iestādes un aptiekas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zāļu reģistrācijas īpašniekiem un zāļu vairumtirgotājiem samazinās, jo samazinās gadījumu skaits, kad nav jāprasa atļauja Zāļu valsts aģentūrai, lai Latvijā izplatītu ārzemju zāļu iepakojumus.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ražotājiem un zāļu vairumtirgotājiem samazinās slogs, jo paplašinās izņēmumu loks, kad zāļu lietošanas instrukcijas tulkojumu un marķējuma teksta tulkojumu valsts valodā atļauts pievienot zāļu sūtījumiem bez pārpakošanas. Savukārt pacieti saņem zāles aptiekā kopā ar zāļu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 zāļu pieejamība, tiks nodrošināta savlaicīga zāļu pieejamība saistībā ar ārzemju zāļu iepakojumu izplatīšanu, kad Latvijai paredzētie zāļu iepakojumi nav pieejami.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Parlamanta un Padomes 2001. gada 6. novembra direktīva 2001/83/EK par Kopienas kodeksu, kas attiecas uz cilvēkiem paredzētām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32012L0026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Parlamanta un Padomes 2012. gada 25. oktobra direktīva 2012/26/ES, ar ko Direktīvu 2001/83/EK groza attiecībā uz farmakovigilanci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(EK), Eiropas Zāļu aģentūras (EMAs) un Eiropas zāļu aģentūru vadītāju 2020. gada 10. aprīļa paziņojums “Jautājumu un atbilžu dokuments par zāļu reglamentējuma jautājumiem Covid - 19 pandēmijas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Parlamanta un Padomes 2001. gada 6. novembra direktīva 2001/83/EK par Kopienas kodeksu, kas attiecas uz cilvēkiem paredzētām zālēm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2001/83 63.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prašibas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Parlamanta un Padomes 2012. gada 25. oktobra direktīva 2012/26/ES, ar ko Direktīvu 2001/83/EK groza attiecībā uz farmakovigilanci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2012/26 1. pants 5.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Asociācijas  (LPMA) aicina veidot patstāvīgu regulējumu izņēmumu piemērošanā. Hospitāliem medikamentiem atcelt prasību saskaņot ārzemju iepakojumu ievešanu, jo tie nonāk profesionāļu rokās, kas zina kā ar tiem rīkoties, un hospitālā sektorā būtiski ir ātri sagādāt nepieciešamo medikamentu, tāpēc procesam ir jābūt maksimāli ātram un vienkāršam. LPMA aicina arī ambulatoriem medikamentiem atļaut ievest Latvijā medikamentus ārzemju iepakojumos uz laiku līdz 6 mēnešiem bez pārpakošanas prasības, ražotājam par to paziņojot ZVA. Medikamentiem, kuriem apgrozījums Latvijā gada laikā ir mazāks par 1’000 iepakojumiem atcelt prasību tos nodrošināt lokālajos iepakojumus vai arī tos pārpakot.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izskatījusi asociācijas priekšlikumu un mazinājusi slogu komersantiem: 1) paplašinot izņēmumu loks, kad  zāļu lietošanas instrukcijas valsts valodā var pievienot zāļu sūtījumiem bez zāļu pārpakošanas; 2) noteikti izņēmumi, kad  zāļu reģistrācijas apliecības īpašniekiem un zāļu vairumtirgotājiem nav jāgriežas Zāļu valsts aģentūrā atļaujas saņemšanai, kas izriet no MK noteikumu 57 7.6. apakšpunkta, tai skaitā, piemēram, kad zāles tiek piegādātās ārstniecības iestādēm, sociālās aprūpes institūcijām u.c., vienlaicīgi ņemot vērā citu dalībvalstupieredzi, jo dalībvalstu kompetentās iestādes pārsvarā katru šādu gadījumu izskata atsevišķi (case- by case), nepiemērojot paziņošanas (“do and tell”)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izpildei nav nepieciešams paplašināt institūciju funkcijas un uzdevumus. Noteikumu projekta izpilde neietekmēs institūcijām pieejamos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21-TA-527</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21-TA-527</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anotācija_(ex_ante)_21-TA-527.docx</dc:title>
</cp:coreProperties>
</file>

<file path=docProps/custom.xml><?xml version="1.0" encoding="utf-8"?>
<Properties xmlns="http://schemas.openxmlformats.org/officeDocument/2006/custom-properties" xmlns:vt="http://schemas.openxmlformats.org/officeDocument/2006/docPropsVTypes"/>
</file>