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24. jūlija noteikumos Nr. 446 "Noteikumi par lauksaimniecības, lauku un zivsaimniecības saimnieciskās darbības veicēju aizdevumu programmu""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2018. gada 24. jūlija noteikumos Nr. 446 "Noteikumi par lauksaimniecības, lauku un zivsaimniecības saimnieciskās darbības veicēju aizdevumu programmu"" (turpmāk – MK noteikumi Nr. 446) izstrādāts, ņemot vērā pieprasījumu pēc aizdevumiem, lai to pietiekami nodrošinātu būtu nepieciešams palielināt finansējumu Latvijas Lauku attīstības programmas 2014.–2020. gadam (turpmāk - LAP)  ietvaros par  4 milj. </w:t>
      </w:r>
      <w:r w:rsidR="00000000" w:rsidRPr="00000000" w:rsidDel="00000000">
        <w:rPr>
          <w:i w:val="1"/>
          <w:rtl w:val="0"/>
        </w:rPr>
        <w:t xml:space="preserve">euro</w:t>
      </w:r>
      <w:r w:rsidR="00000000" w:rsidRPr="00000000" w:rsidDel="00000000">
        <w:rPr>
          <w:rtl w:val="0"/>
        </w:rPr>
        <w:t xml:space="preserve">. Tāpat veikti precizējumi MK noteikumu Nr.446 atbalsta īstenošanas kārtībā, kā arī palielinot aizdevumu maksimālās summas.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noteikumus Nr. 446 pilnveidojot lauksaimniecības, lauku un zivsaimniecības saimnieciskās darbības veicēju aizdevumu programmas (turpmāk – aizdevumu programma)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A/S "Attīstības finanšu institūcija Altum" (turpmāk -Altum)  sniegto informāciju LAP ietvaros aizdevumu programmas ieviešanai līdz 2023.gada 1.jūlijam ir izsniegti 7,5 milj. </w:t>
      </w:r>
      <w:r w:rsidR="00000000" w:rsidRPr="00000000" w:rsidDel="00000000">
        <w:rPr>
          <w:i w:val="1"/>
          <w:rtl w:val="0"/>
        </w:rPr>
        <w:t xml:space="preserve">euro </w:t>
      </w:r>
      <w:r w:rsidR="00000000" w:rsidRPr="00000000" w:rsidDel="00000000">
        <w:rPr>
          <w:rtl w:val="0"/>
        </w:rPr>
        <w:t xml:space="preserve">no sākotnēji paredzētiem 20 milj. </w:t>
      </w:r>
      <w:r w:rsidR="00000000" w:rsidRPr="00000000" w:rsidDel="00000000">
        <w:rPr>
          <w:i w:val="1"/>
          <w:rtl w:val="0"/>
        </w:rPr>
        <w:t xml:space="preserve">euro</w:t>
      </w:r>
      <w:r w:rsidR="00000000" w:rsidRPr="00000000" w:rsidDel="00000000">
        <w:rPr>
          <w:rtl w:val="0"/>
        </w:rPr>
        <w:t xml:space="preserve">, kas liecina ka aizdevumu programma ieviešas aktīvi. Aizdevumiem zivsaimniecības nozarē paredzētā finansējuma izmantojums šobrīd ir ļoti zems un līdz 2023. gada 1. jūlijam, saskaņā ar Altum sniegto informāciju  ir izsniegts viens aizdevums 5 397,57 </w:t>
      </w:r>
      <w:r w:rsidR="00000000" w:rsidRPr="00000000" w:rsidDel="00000000">
        <w:rPr>
          <w:i w:val="1"/>
          <w:rtl w:val="0"/>
        </w:rPr>
        <w:t xml:space="preserve">euro </w:t>
      </w:r>
      <w:r w:rsidR="00000000" w:rsidRPr="00000000" w:rsidDel="00000000">
        <w:rPr>
          <w:rtl w:val="0"/>
        </w:rPr>
        <w:t xml:space="preserve">apmērā. Līdz ar to būtu nepieciešams pārskatīt aizdevumu programmai pieejamo finansējumu, lai nodrošinātu finansējuma efektīvu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 ieviešas aktīvi, izņemot mazu pieprasījumu zivsaimniecības nozarē. Būtu nepieciešams, ņemot vērā aizdevumu programmas ieviešanas gaitu,  aktualizēt publisko finansējumu, atbilstoši koriģējot tas pozīcijas un nodrošinot pietiekošo finansējumu LAP ietvaros, attiecīgi samazinot finansējumu aizdevumu izsniegšanai zivsaimniecības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augstu inflāciju un cenas sadārdzinājumu būtu nepieciešams pārskatīt atbalsta saņēmēja apgrozījuma slieksni tāpat jāpaaugstina arī aizdevumu maksimālas summas, kuri netika aktualizēti kopš aizdevumu programmas uzsākšanas, sākot ar 2018.gadu.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iedzīvotāju iesaistīšanos saimnieciskajā darbībā un palielinātu finanšu resursu pieejamību saimnieciskās darbības veicējiem lauksaimniecības un lauku nozarē būtu lietderīgi palielināt pieejamo publisko finansējumu līdz 30,4 milj. </w:t>
      </w:r>
      <w:r w:rsidR="00000000" w:rsidRPr="00000000" w:rsidDel="00000000">
        <w:rPr>
          <w:i w:val="1"/>
          <w:rtl w:val="0"/>
        </w:rPr>
        <w:t xml:space="preserve">euro </w:t>
      </w:r>
      <w:r w:rsidR="00000000" w:rsidRPr="00000000" w:rsidDel="00000000">
        <w:rPr>
          <w:rtl w:val="0"/>
        </w:rPr>
        <w:t xml:space="preserve">pārdalot finansējumu 4.milj. </w:t>
      </w:r>
      <w:r w:rsidR="00000000" w:rsidRPr="00000000" w:rsidDel="00000000">
        <w:rPr>
          <w:i w:val="1"/>
          <w:rtl w:val="0"/>
        </w:rPr>
        <w:t xml:space="preserve">euro </w:t>
      </w:r>
      <w:r w:rsidR="00000000" w:rsidRPr="00000000" w:rsidDel="00000000">
        <w:rPr>
          <w:rtl w:val="0"/>
        </w:rPr>
        <w:t xml:space="preserve">LAP ietvaros no finanšu instrumentā ieplānotās Lauksaimniecības, zivsaimniecības un lauku attīstības garantiju programmas daļas, kas ieviešama saskaņā ar Ministru kabineta 2019. gada 8. janvāra noteikumiem Nr. 9 "Lauksaimniecības, zivsaimniecības un lauku attīstības garantiju programmas noteikumi”. Nosakot ka, Latvijas Lauku attīstības programmas 2014.–2020. gadam īstenošanas pārejas periodā apakšpasākumiem pieejamais finansējums tiks palielināts no 20 milj. </w:t>
      </w:r>
      <w:r w:rsidR="00000000" w:rsidRPr="00000000" w:rsidDel="00000000">
        <w:rPr>
          <w:i w:val="1"/>
          <w:rtl w:val="0"/>
        </w:rPr>
        <w:t xml:space="preserve">euro </w:t>
      </w:r>
      <w:r w:rsidR="00000000" w:rsidRPr="00000000" w:rsidDel="00000000">
        <w:rPr>
          <w:rtl w:val="0"/>
        </w:rPr>
        <w:t xml:space="preserve">līdz  24 milj.euro apmērā. Savukārt, Rīcības programmas Eiropas Zivsaimniecības fonda atbalsta ieviešanai Latvijā 2007.–2013. gadam pasākumā "Kredītu fonds" atmaksāto finansējumu aizdevumu izsniegšanai zivsaimniecības nozarē samazināt  līdz 300 000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Nr.446 tiek papildināti ar 10.5. apakšpunktu, nosakot ka  aizdevumu programmas ietvaros aizdevumu nepiešķir saimnieciskās darbības veicējam, kas  ir reģistrēts valstī vai teritorijā, kas minēta normatīvajos aktos par zemu nodokļu vai beznodokļu valstīm vai teritorijām, pieder vairāk nekā 25 procenti kapitāldaļu. Šis nosacījums ir ieviests, ņemot vērā Ministru kabineta 2021.gada 21.janvāra sēdē (protokols Nr.8., 23.§, TA-2578) apstiprināto informatīvo ziņojumu "Par Eiropas Komisijas 2020.gada 14.jūlija Ieteikumu C(2020) 4885 "Par valsts finansiālā atbalsta piešķiršanu uzņēmumiem Savienībā atkarībā no tā, vai nepastāv saiknes ar jurisdikcijām, kas nesadarbojas".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ietvaros tiek paplašināta atbalsta piešķiršanas vieta, ņemot vērā Administratīvi teritoriālās reformas rezultātus, nosakot, ka aizdevumi lauksaimniecības un lauku saimnieciskās darbības nozarē ir pieejami visā Latvijas teritorijā, izņemot valstspilsētas.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inflācijas ietekmē cenu sadārdzinājumu, ir nepieciešams palielināt MK noteikumu Nr.446 15.punktā minēto investīciju aizdevuma maksimālo summu līdz 250 000 </w:t>
      </w:r>
      <w:r w:rsidR="00000000" w:rsidRPr="00000000" w:rsidDel="00000000">
        <w:rPr>
          <w:i w:val="1"/>
          <w:rtl w:val="0"/>
        </w:rPr>
        <w:t xml:space="preserve">euro</w:t>
      </w:r>
      <w:r w:rsidR="00000000" w:rsidRPr="00000000" w:rsidDel="00000000">
        <w:rPr>
          <w:rtl w:val="0"/>
        </w:rPr>
        <w:t xml:space="preserve">, aizdevumu apgrozāmo līdzekļu iegādei līdz 50 000  </w:t>
      </w:r>
      <w:r w:rsidR="00000000" w:rsidRPr="00000000" w:rsidDel="00000000">
        <w:rPr>
          <w:i w:val="1"/>
          <w:rtl w:val="0"/>
        </w:rPr>
        <w:t xml:space="preserve">euro</w:t>
      </w:r>
      <w:r w:rsidR="00000000" w:rsidRPr="00000000" w:rsidDel="00000000">
        <w:rPr>
          <w:rtl w:val="0"/>
        </w:rPr>
        <w:t xml:space="preserve">, kā arī maksimālo summu aizdevumiem apbūvētas un neapbūvētas zemes iegādei līdz 50  000 </w:t>
      </w:r>
      <w:r w:rsidR="00000000" w:rsidRPr="00000000" w:rsidDel="00000000">
        <w:rPr>
          <w:i w:val="1"/>
          <w:rtl w:val="0"/>
        </w:rPr>
        <w:t xml:space="preserve">euro</w:t>
      </w:r>
      <w:r w:rsidR="00000000" w:rsidRPr="00000000" w:rsidDel="00000000">
        <w:rPr>
          <w:rtl w:val="0"/>
        </w:rPr>
        <w:t xml:space="preserve">, saimnieciskas darbības veicējiem nosakot arī apgrozījuma sliekšņa palielināšanu līdz 250 000 </w:t>
      </w:r>
      <w:r w:rsidR="00000000" w:rsidRPr="00000000" w:rsidDel="00000000">
        <w:rPr>
          <w:i w:val="1"/>
          <w:rtl w:val="0"/>
        </w:rPr>
        <w:t xml:space="preserve">euro</w:t>
      </w:r>
      <w:r w:rsidR="00000000" w:rsidRPr="00000000" w:rsidDel="00000000">
        <w:rPr>
          <w:rtl w:val="0"/>
        </w:rPr>
        <w:t xml:space="preserve">. Tiek papildināts arī MK noteikumu Nr.446 14.punkts ar iespēju iegādāties nekustāmu īpašumu ņemot vērā aizdevuma atmaksas termiņu, kurš nepārsniedz 15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Nr.446 precizēts 17.punkts nosakot, kā subsīdijas ekvivalentu saimnieciskās darbības veicējam aprēķina, faktiski samaksāto procentu summu atskaitot no procentu summas, kura jāmaksā saskaņā ar Eiropas Komisijas konkrētajam periodam noteikto bāzes likmi, kā arī riska likmi, kuras procentuālais apmērs tiek noteikts atbilstoši finanšu institūcijas izsniegtajam aizdevuma saņēmēja reitingam un piedāvātajam nodrošinājumam (bāzes un risku likmes publicētas Eiropas Komisijas Konkurences ģenerāldirektorāta mājaslapā internetā).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un juridiskas personas, kas nodarbojas ar lauksaimniecisko ražošanu, lauksaimniecības produktu pārstrādes uzņēmumi un uzņēmumi kas nodarbojas ar saimniecisko darbību lauku apvidos – kopā aptuveni 2000 atbalsta saņēmēju.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un juridiskas personas, kas nodarbojas ar lauksaimniecisko ražošanu, lauksaimniecības produktu pārstrādes uzņēmumi un uzņēmumi kas nodarbojas ar saimniecisko darbību lauku apvidos – kopā aptuveni 2000 atbalsta saņēmēju.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īstenošanai  piešķirtais finansējums palielināts no 27 810 000 </w:t>
      </w:r>
      <w:r w:rsidR="00000000" w:rsidRPr="00000000" w:rsidDel="00000000">
        <w:rPr>
          <w:i w:val="1"/>
          <w:rtl w:val="0"/>
        </w:rPr>
        <w:t xml:space="preserve">euro </w:t>
      </w:r>
      <w:r w:rsidR="00000000" w:rsidRPr="00000000" w:rsidDel="00000000">
        <w:rPr>
          <w:rtl w:val="0"/>
        </w:rPr>
        <w:t xml:space="preserve">līdz 30 400 000 </w:t>
      </w:r>
      <w:r w:rsidR="00000000" w:rsidRPr="00000000" w:rsidDel="00000000">
        <w:rPr>
          <w:i w:val="1"/>
          <w:rtl w:val="0"/>
        </w:rPr>
        <w:t xml:space="preserve">euro</w:t>
      </w:r>
      <w:r w:rsidR="00000000" w:rsidRPr="00000000" w:rsidDel="00000000">
        <w:rPr>
          <w:rtl w:val="0"/>
        </w:rPr>
        <w:t xml:space="preserve">, kur 4 000 000 </w:t>
      </w:r>
      <w:r w:rsidR="00000000" w:rsidRPr="00000000" w:rsidDel="00000000">
        <w:rPr>
          <w:i w:val="1"/>
          <w:rtl w:val="0"/>
        </w:rPr>
        <w:t xml:space="preserve">euro </w:t>
      </w:r>
      <w:r w:rsidR="00000000" w:rsidRPr="00000000" w:rsidDel="00000000">
        <w:rPr>
          <w:rtl w:val="0"/>
        </w:rPr>
        <w:t xml:space="preserve">tiek pārdalīti no Lauksaimniecības, zivsaimniecības un lauku attīstības garantiju programmas, savukārt 1 410 000 </w:t>
      </w:r>
      <w:r w:rsidR="00000000" w:rsidRPr="00000000" w:rsidDel="00000000">
        <w:rPr>
          <w:i w:val="1"/>
          <w:rtl w:val="0"/>
        </w:rPr>
        <w:t xml:space="preserve">euro </w:t>
      </w:r>
      <w:r w:rsidR="00000000" w:rsidRPr="00000000" w:rsidDel="00000000">
        <w:rPr>
          <w:rtl w:val="0"/>
        </w:rPr>
        <w:t xml:space="preserve">no Rīcības programmas Eiropas Zivsaimniecības fonda atbalsta ieviešanai Latvijā 2007.–2013. gadam pasākumā "Kredītu fonds" atmaksātais finansējums tiek pārdalīts atbalsta piešķiršanai subsīdiju veidā.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“Valsts un Eiropas Savienības atbalsta piešķiršanas kārtība lauku attīstībai finanšu instrumentu veidā”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23. novembra noteikumi Nr. 769 " Valsts un Eiropas Savienības atbalsta piešķiršanas kārtība lauku attīstībai finanšu instrumentu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mērķis ir veicināt iedzīvotāju iesaistīšanos saimnieciskajā darbībā visā Latvijas teritorijā, izņemot valstspilsētas un palielināt finanšu resursu pieejamību saimnieciskās darbības veicējiem lauksaimniecības, lauku attīstības un zivsaimniecības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23-TA-1010</w:t>
    </w:r>
    <w:r>
      <w:br/>
    </w:r>
    <w:r w:rsidR="00000000" w:rsidRPr="00000000" w:rsidDel="00000000">
      <w:rPr>
        <w:rtl w:val="0"/>
      </w:rPr>
      <w:t xml:space="preserve">Izdrukāts 29.07.2026. 23.23 - 2.0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23-TA-1010</w:t>
    </w:r>
    <w:r>
      <w:br/>
    </w:r>
    <w:r w:rsidR="00000000" w:rsidRPr="00000000" w:rsidDel="00000000">
      <w:rPr>
        <w:rtl w:val="0"/>
      </w:rPr>
      <w:t xml:space="preserve">Izdrukāts 29.07.2026. 23.23 - 2.0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anotācija_(ex_ante)_23-TA-1010.docx</dc:title>
</cp:coreProperties>
</file>

<file path=docProps/custom.xml><?xml version="1.0" encoding="utf-8"?>
<Properties xmlns="http://schemas.openxmlformats.org/officeDocument/2006/custom-properties" xmlns:vt="http://schemas.openxmlformats.org/officeDocument/2006/docPropsVTypes"/>
</file>