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30. oktobra noteikumos Nr. 661 "Kārtība, kādā maksā nodokļus, nodevas, citus valsts noteiktos maksājumus un ar tiem saistītos maksājumus un novirza tos saistību segšanai""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Saeimas 2024. gada 4. decembra sēdē pieņemtajiem grozījumiem likumā “Par nodokļiem un nodevām” attiecībā uz termiņa pagarināšanu muitas maksājumu ieskaitīšanai vienotajā nodokļu kontā, ir nepieciešams salāgot šo termiņu arī Ministru kabineta 2018. gada 30. oktobra noteikumos Nr. 661 “Kārtība, kādā maksā nodokļus, nodevas, citus valsts noteiktos maksājumus un ar tiem saistītos maksājumus un novirza tos saistību segšanai” (turpmāk – MK noteikumi Nr. 661). Savukārt ņemot vērā, ka Dabas resursu nodokļa likumā ir noteikti jauni ar dabas resursu nodokli apliekamie objekti - tekstilizstrādājumi, vienreiz lietojami plastmasu saturoši izstrādājumi un plastmasu saturoši zvejas rīki, nepārstrādāts un nepārstrādājams plastmasas iepakojums, ar tiem nepieciešams papildināt noteikumu Nr. 661 pielikumu, kas šobrīd nosaka maksājumu saistību (tai skaitā attiecībā uz ar dabas resursu nodokli apliekamiem objektiem) prioritāšu sarakstu.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2018. gada 30. oktobra noteikumos Nr. 661 “Kārtība, kādā maksā nodokļus, nodevas, citus valsts noteiktos maksājumus un ar tiem saistītos maksājumus un novirza tos saistību segšanai”" (turpmāk – noteikumu projekts) mērķis ir precizēt (pagarināt) noteiktā regulējuma par muitas maksājumu iemaksu vienotajā nodokļu kontā ieviešanas termiņu, kā arī aktualizēt MK noteikumu Nr. 661 pielikumā esošo maksājumu saistību prioritāšu sarakstu.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nodokļiem un nodevām" noteiktais regulējums (pagarinājums) attiecībā uz muitas maksājumu ieskaitīšanu vienotajā nodokļu kontā stāsies spēkā 2025.gada 1.janvārī.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nodokļiem un nodevām" 23.</w:t>
      </w:r>
      <w:r w:rsidR="00000000" w:rsidRPr="00000000" w:rsidDel="00000000">
        <w:rPr>
          <w:vertAlign w:val="superscript"/>
          <w:rtl w:val="0"/>
        </w:rPr>
        <w:t xml:space="preserve">1</w:t>
      </w:r>
      <w:r w:rsidR="00000000" w:rsidRPr="00000000" w:rsidDel="00000000">
        <w:rPr>
          <w:rtl w:val="0"/>
        </w:rPr>
        <w:t xml:space="preserve"> panta pirmās daļas 5. punktam nodokļu maksātājs vienotajā nodokļu kontā iemaksā Valsts ieņēmumu dienesta administrētos Muitas likuma 1. panta 4. punktā minētos muitas maksājumus un ar tiem saistītos maksājumus (nokavējuma naudas un soda naudas). Šobrīd (līdz stāsies spēkā jaunie grozījumi) saskaņā ar šā likuma pārejas noteikumu 208. punktu šo maksājumu ieskaitīšanu vienotajā nodokļu kontā uzsāk no 2025. gada 1. janvāra. Muitas maksājumu ieskaitīšanas vienotajā nodokļu kontā termiņa pagarinājuma norma ir iekļauta likumā "Par nodokļiem un nodevām" un stāsies spēkā 2025. gada 1. janvārī (likums "Grozījumi likumā "Par nodokļiem un nodevām"" pieņemts Saeimā galīgajā lasījumā 2025. gada 4. decembrī). Minētā norma tika iesniegta priekšlikuma veidā uz likumprojekta "Grozījumi likumā "Par nodokļiem un nodevām"" (Nr. 755/Lp14) otro lasījumu (tādējādi izvērsts pamatojums konkrētajam priekšlikumam pieejams https://titania.saeima.lv/LIVS14/saeimalivs14.nsf/0/BD458EE8EE420EC9C2258BC80051C8C0?OpenDocument). Tiesību norma paredz, ka muitas maksājumu ieskaitīšanu vienotajā nodokļu kontā uzsāk no 2027.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661 nosaka kārtību, kādā Valsts ieņēmumu dienests administrē nodokļu maksātāja vienotajā nodokļu kontā ieskaitītos maksājumus. Minēto noteikumu 28. un 29.punkts nosaka regulējumu saistībā ar muitas maksājumiem, tos uzsākot ieskaitīt vienotajā nodokļu kontā, kā arī nosacījumus uz pārejas perioda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maksājumu saistību segšanu noteikumi nosaka, ka kontā saņemtos maksājumus novirza maksājumu saistību segšanai atbilstoši maksājumu saistību segšanas secībai. Maksājumu saistības sarindo to segšanas secībā, ievērojot MK noteikumu Nr. 661 7. punktā minētos nosacījumus. Atbilstoši šo noteikumu 8. punktam, konstatējot divas vai vairākas nodokļu, nodevu vai citu valsts noteikto maksājumu saistības ar vienādu šo noteikumu 7.1. un 7.3. apakšpunktā norādīto kritēriju - nodokļu deklarācijas iesniegšanas termiņu vai maksāšanas termiņu un aprēķināšanas pamatojumu, tās sarindo, ievērojot MK noteikumu Nr. 661 pielikumā norādīto maksājumu saistību prioritāšu sarakstu.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administrēšanas informācijas sistēmas (MAIS) muitas virziena procesu izstrādi un ieviešanu produkcijas vidē bija paredzēts veikt līdz 2024. gada 31. decembrim, lai ar 2025. gada 1. janvāri vienotajā nodokļu kontā varētu iemaksāt arī muitas maksājumus. Muitas maksājumu uzskaites specifiskās prasības ir apjomīgas, komplicētas un būtiski atšķirīgas no iekšzemes nodokļu uzskaites prasībām. Tā kā šobrīd paveikto darbu apjoms muitas funkcionalitātes izstrādē ir sasniedzis 60% no visu identificēto un plānoto darbu kopapjoma, tad ar 2025.gada 1.janvāri nav iespējams ieviest muitas maksājumu ieskaitīšanu vienotajā nodokļu kontā, kā to šobrīd nosaka normatīvais regulējums.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piedāvāts veikt grozījumus MK noteikumu Nr. 661 28. un 29. punktā, pagarinot regulējuma, kas nosaka muitas maksājumu ieskaitīšanas vienotajā nodokļu kontā ieviešanas termiņu atbilstoši likuma “Par nodokļiem un nodevām” Pārejas noteikumu 208. punktā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resursu nodokļa likumā ir tikuši noteikti jauni ar dabas resursu nodokli apliekami objekti: tekstilizstrādājumi, vienreiz lietojami plastmasu saturoši izstrādājumi un plastmasu saturoši zvejas rīki, nepārstrādāts un nepārstrādājams plastmasas iepakojums, kuri nav iekļauti maksājumu saistību prioritāšu sarakstā.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portāla funkcionalitātes dēļ, MK noteikumu Nr. 661 pielikums tiek izteikts jaunā redakcijā, lai gan tajā tiek veikti tikai atsevišķi grozījumi. Proti, tiek papildināts maksājumu saistību prioritāšu saraksts, pievienojot budžetu ieņēmumu klasifikācijas grupai 1.9. četras jaunas pozīcijas – jaunos ar dabas resursu nodokli apliekamos objektus. Vienlaikus maksājumu saistību prioritāšu saraksts tiek papildināts ar jaunu pozīciju - “Pārējie šajā klasifikācijā iepriekš neklasificētie ieņēmumi no dabas resursu nodokļa”, lai izvairītos no tūlītēju un vairākkārtēju grozījumu veikšanas MK noteikumos Nr.661, ieviešot jaunas maksājumu saistības attiecībā uz ar dabas resursu nodokli apliekamiem objektiem (jāatzīmē, ka pēdējā gada ietvaros Dabas resursu nodokļa likumā divas reizes ir veikti grozījumi, tai skaitā papildinot to ar jauniem ar nodokli apliekamiem objektiem). Savukārt atbilstoši veiktajiem precizējumiem budžeta ieņēmumu klasifikācijas kodos (svītrojot kodu 6.1.2.0. un tajā noteiktos maksājumus pievienojot budžeta ieņēmumu klasifikācijas kodam 6.1.1.0), līdzvērtīgi precizējumi veikti, apvienojot maksājumu saistību rindā maksājumu saistību “Ievedmuitas nodoklis” un “Ievešanas maksājumi lauksaimniecības precēm”.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ietvertie grozījumi var skart nodokļu maksātājus (tostarp fiziskās personas), kas veic muitas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ieviešot vienoto nodokļu kontu, nodokļu maksātājiem tika vienkāršots attiecīgu nodokļu maksājumu ieskaitīšanas un administrēšanas process, piemēram, nodokļu maksātājiem vairs nav nepieciešamības meklēt konkrēto nodokļu kontu, lai veiktu nodokļu samaksu. Saistībā ar noteikumu projektā noteikto muitas nodokļa maksātāji ar vienoto nodokļu kontu izveidotās priekšrocības varēs sākt izmantot tikai ar 2027. gada 1. janvāri, nevis ar 2025. gada 1. janvāri, kā bija plānots.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ietvertie grozījumi var skart nodokļu maksātājus, kas veic muitas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papildinātajā maksājumu saistību prioritāšu sarakstā noteiktais varētu skart dabas resursu nodokļa maksātājus.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veikti tehniski grozījumi, lai salāgotu MK noteikumus Nr.661 ar Saeimā 2024.gada 4.decembrī atbalstītajiem grozījumiem likuma "Par nodokļiem un nodevām" pārejas noteikumu 208. punktā un veiktajiem grozījumiem Dabas resursu nodokļa 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izpildi nodrošinās Valsts ieņēmumu dienests.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24-TA-2612</w:t>
    </w:r>
    <w:r>
      <w:br/>
    </w:r>
    <w:r w:rsidR="00000000" w:rsidRPr="00000000" w:rsidDel="00000000">
      <w:rPr>
        <w:rtl w:val="0"/>
      </w:rPr>
      <w:t xml:space="preserve">Izdrukāts 29.07.2026. 23.41 - 2.0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24-TA-2612</w:t>
    </w:r>
    <w:r>
      <w:br/>
    </w:r>
    <w:r w:rsidR="00000000" w:rsidRPr="00000000" w:rsidDel="00000000">
      <w:rPr>
        <w:rtl w:val="0"/>
      </w:rPr>
      <w:t xml:space="preserve">Izdrukāts 29.07.2026. 23.41 - 2.0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anotācija_(ex_ante)_24-TA-2612.docx</dc:title>
</cp:coreProperties>
</file>

<file path=docProps/custom.xml><?xml version="1.0" encoding="utf-8"?>
<Properties xmlns="http://schemas.openxmlformats.org/officeDocument/2006/custom-properties" xmlns:vt="http://schemas.openxmlformats.org/officeDocument/2006/docPropsVTypes"/>
</file>