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"Dabas parka "Vecumu meži" individuālie aizsardzības un izmantošanas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13. panta otrā daļa, 14. panta otrā daļa un 17.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"Dabas parka "Vecumu meži" individuālie aizsardzības un izmantošanas noteikumi" (turpmāk – noteikumu projekts) izstrādāti, lai noteiktu teritorijas aizsardzības, izmantošanas un apsaimniekošanas tiesisko regulējumu, pamatojoties uz dabas parka "Vecumu meži" dabas aizsardzības plānā iekļautajiem priekšlikumiem.  Noteikumu projekts sagatavots pamatojoties uz detalizētu dabas vērtību inventarizāciju un aktuālo teritorijas novērtējumu, kā arī ietekmējošo faktoru analīzi, kas veikta dabas aizsardzības plāna izstrādes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parks "Vecumu meži" (turpmāk - dabas parks) atrodas Latvijas ziemeļaustrumu daļā, Balvu novada  Žīguru un Vecumu pagastos ar kopējo platību 7870 hektāri (turpmāk - ha). Dabas parks dibināts 2004.gadā un iekļauts Eiropas Savienības (turpmāk - ES) nozīmes aizsargājamo dabas teritoriju </w:t>
      </w:r>
      <w:r w:rsidR="00000000" w:rsidRPr="00000000" w:rsidDel="00000000">
        <w:rPr>
          <w:i w:val="1"/>
          <w:rtl w:val="0"/>
        </w:rPr>
        <w:t xml:space="preserve">Natura 2000</w:t>
      </w:r>
      <w:r w:rsidR="00000000" w:rsidRPr="00000000" w:rsidDel="00000000">
        <w:rPr>
          <w:rtl w:val="0"/>
        </w:rPr>
        <w:t xml:space="preserve"> sarakstā kā C tipa teritorija (noteikta īpaši aizsargājamo sugu un īpaši aizsargājamo biotopu aizsardzībai). Īpaši aizsargājamās dabas teritorijas (turpmāk - ĪADT) kods LV0304800. Dabas parka izveidošanas mērķis ir apdraudēto putnu sugu, to dzīvotņu un citu dabas vērtību aizsardzība, kā arī teritorijas ilgtspējīga attīstība. Dabas parks ir nozīmīga putnu sugu - mazā ērgļa, melnā stārķa, dzeņu, citu aizsargājamu sugu, kā arī dabisko mežu biotopu (ES nozīmes biotopi </w:t>
      </w:r>
      <w:r w:rsidR="00000000" w:rsidRPr="00000000" w:rsidDel="00000000">
        <w:rPr>
          <w:i w:val="1"/>
          <w:rtl w:val="0"/>
        </w:rPr>
        <w:t xml:space="preserve">Lakstaugiem bagāti egļu meži 9050</w:t>
      </w:r>
      <w:r w:rsidR="00000000" w:rsidRPr="00000000" w:rsidDel="00000000">
        <w:rPr>
          <w:rtl w:val="0"/>
        </w:rPr>
        <w:t xml:space="preserve">, </w:t>
      </w:r>
      <w:r w:rsidR="00000000" w:rsidRPr="00000000" w:rsidDel="00000000">
        <w:rPr>
          <w:i w:val="1"/>
          <w:rtl w:val="0"/>
        </w:rPr>
        <w:t xml:space="preserve">Staignāju meži 9080*</w:t>
      </w:r>
      <w:r w:rsidR="00000000" w:rsidRPr="00000000" w:rsidDel="00000000">
        <w:rPr>
          <w:rtl w:val="0"/>
        </w:rPr>
        <w:t xml:space="preserve">, </w:t>
      </w:r>
      <w:r w:rsidR="00000000" w:rsidRPr="00000000" w:rsidDel="00000000">
        <w:rPr>
          <w:i w:val="1"/>
          <w:rtl w:val="0"/>
        </w:rPr>
        <w:t xml:space="preserve">Purvaini meži 91D0*</w:t>
      </w:r>
      <w:r w:rsidR="00000000" w:rsidRPr="00000000" w:rsidDel="00000000">
        <w:rPr>
          <w:rtl w:val="0"/>
        </w:rPr>
        <w:t xml:space="preserve"> un </w:t>
      </w:r>
      <w:r w:rsidR="00000000" w:rsidRPr="00000000" w:rsidDel="00000000">
        <w:rPr>
          <w:i w:val="1"/>
          <w:rtl w:val="0"/>
        </w:rPr>
        <w:t xml:space="preserve">Aluviāli meži</w:t>
      </w:r>
      <w:r w:rsidR="00000000" w:rsidRPr="00000000" w:rsidDel="00000000">
        <w:rPr>
          <w:rtl w:val="0"/>
        </w:rPr>
        <w:t xml:space="preserve"> (aluviāli krastmalu un palieņu meži) </w:t>
      </w:r>
      <w:r w:rsidR="00000000" w:rsidRPr="00000000" w:rsidDel="00000000">
        <w:rPr>
          <w:i w:val="1"/>
          <w:rtl w:val="0"/>
        </w:rPr>
        <w:t xml:space="preserve">91E0*</w:t>
      </w:r>
      <w:r w:rsidR="00000000" w:rsidRPr="00000000" w:rsidDel="00000000">
        <w:rPr>
          <w:rtl w:val="0"/>
        </w:rPr>
        <w:t xml:space="preserve">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sastopami četru veidu aizsargājamie zālāju biotopi 44,43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parkam ar Vides aizsardzības un reģionālās attīstības ministrijas*  2020. gada 16. jūnija rīkojumu Nr.1-2/91 ir apstiprināts dabas aizsardzības plāns 2020. - 2032.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7. jūnija rīkojuma Nr. 446 "Par Vides aizsardzības un reģionālās attīstības ministrijas un Klimata un enerģētikas ministrijas reorganizāciju" 3. punktu, ar 2024. gada 1. jūliju Vides aizsardzības un reģionālās attīstības ministrijas nosaukums ir Viedās administrācijas un reģionālās attīstības ministrija un tā ir vadošā valsts pārvaldes iestāde dabas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2005.gada 22.novembra noteikumiem Nr.886 "Dabas parka "Vecumu meži" individuālie aizsardzības un izmantošanas noteikumi" (turpmāk - Noteikumi Nr. 886) tika noteikts dabas parka funkcionālais zonējums un teritorijas izmantošanas nosacījumi. Pēc apstiprināšanas noteikumos Nr. 886 tika veikti grozījumi 2007. un 2012. gadā. Tiek gatavoti jauni noteikumi, jo ir izstrādāts jauns dabas aizsardzības plāns, aktualizēti dabas kartēšanas dati un veikta teritorijas zonējuma pārskatīšana atbilstoši esošajai situācijai, līdz ar to tiek veikta aktualizācija arī teritorijas izmantošanas nosacījumos.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"Vecumu meži" Noteikumu projekts tiek izstrādāts, pamatojoties uz darba grupas Dabas plāna izstrādes laikā  pieņemtajiem lēmumiem un secinājumiem, kuri tiek iestrādāti arī Noteikumu projektā, tai skaitā darbībām, kurām vajadzīga Dabas aizsardzības pārvaldes atļauja. Pieļaujamo/aizliegto darbību izvērtējums sniegts tālāk par katru no dabas parka zonējumiem.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parkā ir noteiktas sekojošas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Regulējamā režīma zona</w:t>
      </w:r>
      <w:r w:rsidR="00000000" w:rsidRPr="00000000" w:rsidDel="00000000">
        <w:rPr>
          <w:rtl w:val="0"/>
        </w:rPr>
        <w:t xml:space="preserve"> (RRZ) - izveidota īpaši aizsargājamo sugu, Eiropas Savienības nozīmes biotopu (</w:t>
      </w:r>
      <w:r w:rsidR="00000000" w:rsidRPr="00000000" w:rsidDel="00000000">
        <w:rPr>
          <w:i w:val="1"/>
          <w:rtl w:val="0"/>
        </w:rPr>
        <w:t xml:space="preserve">Veci vai dabiski boreāli meži 9010*, Veci jaukti platlapju meži 9020*, Staignāju meži 9080*, Purvaini meži 91D0*, Aluviāli meži 91E0*, Lakstaugiem bagāti egļu meži 9050*</w:t>
      </w:r>
      <w:r w:rsidR="00000000" w:rsidRPr="00000000" w:rsidDel="00000000">
        <w:rPr>
          <w:rtl w:val="0"/>
        </w:rPr>
        <w:t xml:space="preserve">) un dabisko meža biotopu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precizētajā zonējumā RRZ palielinās par 132,20 ha, pārsvarā uz juridiskām/valsts zemēm, uz dabas lieguma zonu zemēm, kas arī ir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ir aizliegta visa veida saimnieciskā darbība, izņemot atsevišķas individuālajos noteikumos noteiktās darbības, piemēram, kājāmgājēju pārvietošanās, pārvietošanās pa ceļiem un dabā norādītajām izziņas takām, savvaļas sēņu, augu un to produktu ievākšana un iegūšana, ogu ievākšanā aizliegts izmantot speciālas vākšanas palīgierīces. Autoceļu atjaunošana un pārbūve no 16.septembra līdz nākamā 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Medību regulējums </w:t>
      </w:r>
      <w:r w:rsidR="00000000" w:rsidRPr="00000000" w:rsidDel="00000000">
        <w:rPr>
          <w:rtl w:val="0"/>
        </w:rPr>
        <w:t xml:space="preserve">saglabāts tāds pats kā spēkā esošajos Noteikumos Nr.886 - medības šajā zonā atļautas no 16. augusta līdz 29. februārim, izņemot mežacūku medības un gadījumos, ja tiek konstatēti būtiski medījamo dzīvnieku nodarīti postījumi lauksaimniecības zemēm, kā arī lai nepieļautu sevišķi bīstamo slimību (A kategorijas slimību) vai zoonožu izplatīšanos. Bebru medības šajā zonā atļautas no 16.augusta līdz 15.aprīlim.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RRZ atļauta izglītojošo pasākumu organizēšana dabā. Pasākumu organizēšana, kuros piedalās vairāk kā 50 cilvēku, atļauta pēc Dabas pārvaldes rakstiskas atļaujas saņemšanas. (šāda norma ir arī esošajos Noteikumos Nr.886).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Dabas aizsardzības pārvaldes atļauju, ir iespējama zinātnisko pētījumu veikšana un ekosistēmu, īpaši aizsargājamo sugu dzīvotņu un īpaši aizsargājamo biotopu aizsardzībai un saglabāšanai nepieciešamo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zonā (arī pārējās) ir atļauta sanitārā cirte, ja egļu astoņzobu mizgrauža Ips typographus bojātie koki rada masveidīgas kaitēkļu savairošanās draudus un var izraisīt mežaudžu bojāeju ārpus regulējamā režīma un dabas lieguma zonas un ir saņemts Valsts meža dienesta sanitārais atzinums, kurā izlases cirtes gadījumā noteikts konkrēts apjoms šo bojāto koku izvākšanai, pēc Dabas aizsardzības pārvaldes pozitīva atzinuma saņemšanas. Veicot sanitāro cirti, saglabā visus augtspējīgos kokus, izņemot egles. Norma tiek noteikta katrā no zonējumiem, lai izvairītos no pārpratumiem tās interpretēšanā un attiecināma arī uz dabas parka iekšieni, ne tikai ārpus dabas parka robežām, tam piegulošajām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Regulējamā režīma zonas platība palielinās par 493 ha jeb ~61 %, galvenokārt palielinoties teritorijām ar īpašnieka statusu "juridiska persona; valsts" (+446,37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Dabas lieguma zona</w:t>
      </w:r>
      <w:r w:rsidR="00000000" w:rsidRPr="00000000" w:rsidDel="00000000">
        <w:rPr>
          <w:rtl w:val="0"/>
        </w:rPr>
        <w:t xml:space="preserve"> (DLZ)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zonas platība salīdzinot ar esošo regulējumu palielinās par 212,10 ha jeb 37,8 %, visbūtiskāk pieaugot juridisko personu un fizisko personu īpašumā esošajām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lai saglabātu īpaši aizsargājamo sugu dzīvotnes un Latvijas un Eiropas Savienības nozīmes biotopus, lai mazinātu mežsaimnieciskās darbības ietekmi uz regulējamā režīma zonu, kā arī lai veidotu vienlaidu mežaudzes ar nozīmīgu bioloģiskās daudzveidības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dabas parka zonā komersantu ceļu pārbūve atļauta no 16.septembra līdz nākamā gada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ir noteiktu sezonāli saimnieciskās darbības aprobežojumi, kā arī, piemēram, galvenās cirtes un rekonstruktīvās cirtes aizliegums, ierīkot nometnes un celt teltis ārpus speciāli norādītām vietām.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zonā saglabāts esošais regulējums Noteikumos Nr.886 un medīt aizliegts no 1. marta līdz 15. augustam, izņemot mežacūku medības kā arī gadījumos, ja ir konstatēti būtiski medījamo dzīvnieku nodarīti postījumi lauksaimniecības zemēm, kā arī lai nepieļautu sevišķi bīstamo slimību (A kategorijas slimību) vai zoonožu izplatīšanos.  Bebru medības atļautas no 16.augusta līdz 15.aprīlim.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Dabas aizsardzības pārvaldes rakstisku atļauju -  organizēt brīvā dabā publiskus pasākumus sporta, piedzīvojumu un citu veidu pasākumus, sacensības un treniņus, kuros piedalās vairāk nekā 50 cilvēku. Punkts papildināts ar to, ka minētās aktivitātes atļauts organizēt ne biežāk kā vienu reizi gadā vienā un tajā pašā teritorijā. Norma ieviesta, lai izvairītos no kādas konkrētas vietas atkārtotas un vairākkārtējas izmantošanas, lai nepasliktinātu esošo biotopu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dabas lieguma zonā sanitārā cirte atļauta, ja meža slimību, kaitēkļu dzīvnieku vai citādi bojātie koki rada masveidīgas kaitēkļu savairošanās draudus un var izraisīt mežaudžu bojāeju ārpus dabas lieguma zonas un ir saņemts Valsts meža dienesta sanitārais atzinums, kurā izlases cirtes gadījumā noteikts konkrēts apjoms šo bojāto koku izvākšanai, pēc Dabas aizsardzības pārvaldes pozitīva atzinuma saņemšanas. Veicot cirti, saglabā visus augtspējīgos kokus, izņemot egli.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zonā komersantu ceļu pārbūve atļauta no 16.septembra līdz 29.februārim.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punktu 26.4., kas nosaka, ka  Dabas lieguma zonā var tikt atdalītas zemes vienības (kas ir mazākas par 10 hektāriem) valsts aizsardzības un drošības būvju būvniecībai vai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Dabas parka zona</w:t>
      </w:r>
      <w:r w:rsidR="00000000" w:rsidRPr="00000000" w:rsidDel="00000000">
        <w:rPr>
          <w:rtl w:val="0"/>
        </w:rPr>
        <w:t xml:space="preserve"> (DPZ)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zonas platība salīdzinot ar esošo regulējumu samazinās par 837,59 ha jeb 12,9 %, Lielākās izmaiņas skar zemes vienības ar īpašnieka statusu "juridiska persona; valsts" (−626,16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lai veicinātu visu dabas vērtību kompleksu saglabāšanu un nodrošinātu teritorijas ilgtspējīgu attīstību un izmantošanu. Dabas parka zonā ietilpst lielākā daļa (82,57%) no visas teritorijas. Dabas parka zonas saimnieciskā izmantošana ierobežota ievērojami mazāk nekā RRZ un DLZ. Piemēram, dabas parka zonā, saņemot DAP rakstisku atļauju, var veikt galveno cirti, nepārsniedzot noteikto maksimālo kailcirtes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zonā aizliegts kurināt ugunskurus ārpus speciāli ierīkotām vietām, kuras nodrošina uguns tālāku neizplatīšanos, izņemot ugunskurus pagalmos un ugunskurus ciršanas atlieku sadedzināšanai un īpaši aizsargājamo sugu dzīvotņu un īpaši aizsargājamo biotopu aizsardzībai, saglabāšanai un atjaunošanai atbilstoši ugunsdrošību un ugunsdzēsību regulējošiem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rakstiska atļauja jāsaņem, lai organizētu brīvā dabā publiskus pasākumus, sporta, piedzīvojumu un citu veidu pasākumus, sacensības un treniņus, kuros piedalās vairāk nekā 50 cilvēku. Šajā punktā minētās aktivitātes atļauts organizēt ne biežāk kā vienu reizi gadā vienā un tajā pašā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Ziņojumam Padomes 1992. gada 21. maija  direktīvas 92/43/EEK par dabisko dzīvotņu, savvaļas faunas un floras aizsardzību ieviešanu 2019.-2024. gadā  brūnā lāča aizsardzības stāvoklis ir novērtēts kā labvēlīgs. Monitoringa  dati apstiprina gan lāču vairošanos Latvijas teritorijā un skaita pieaugumu, gan arī populācijas blīvuma palielināšanos lokāli Latvijas ziemeļu un austrumu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Vilks ir īpaši aizsargājama ierobežoti izmantojama suga, kuru drīkst medīt stingri noteiktos apjomos, saglabājot labvēlīgu vilku populācijas stāvokli. Medību sezonā tiek noteikts tāds pieļaujamais nomedījamo vilku apjoms, kas neapdraud šo dzīvnieku populācijas atjaunošanos un vienlaicīgi dod iespēju medniekiem mazināt zaudējumu risku lauksaimniecībai un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teritorijā ir aizliegts ierīkot savvaļas dzīvnieku piebarošanas vietas, kā arī brīvā dabā novietot (deponēt) lauksaimniecības un pārtikas produktus, izņemot pagalmos un dārzos. Pieļaujama medījamo dzīvnieku piebarošana dozētā veidā no mucām, piltuvveida barotavām vai automātiskām barotavām vietās, kur tas neapdraud īpaši aizsargājamo biotopu vai īpaši aizsargājamo sugu dzīvotņu saglabāšanu, ja tas nepieciešams dzīvnieku skaita regulēšanai. Šādu barotavu izvietošanas nepieciešamību (barotavu skaitu uz teritoriju, to izvietojumu un piebarošanas laiku (ziema, vasara, cauru gadu)) izvērtē  un uzstāda medību biedrība, uzņemoties atbildību par tās izmantošanu un lietderību.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zonā tiek atļauts zemes vienību atdalīšana mazāk par 5 ha, ja tās tiek atdalītas valsts aizsardzības un drošības būvju būvniecībai vai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Neitrālā zona</w:t>
      </w:r>
      <w:r w:rsidR="00000000" w:rsidRPr="00000000" w:rsidDel="00000000">
        <w:rPr>
          <w:rtl w:val="0"/>
        </w:rPr>
        <w:t xml:space="preserve"> (NZ)- Visā dabas parka teritorijā valsts un pašvaldību autoceļi, dzelzceļš t.sk  to zemes nodalījuma joslas platumā un Latvijas Republikas valsts robežas josla ir noteikti kā neitrālā zona un paredzēta to apsaimniekošanai un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 zona 132,20 ha platībā tiek izveidota no jauna, kas nav esošajā regulējumā, kurā ietilpst dažādu īpašnieku kategoriju zemes, lielāko daļu veidojot pašvaldības īpašumiem (47,73 ha), teritorijām bez īpašnieku datiem (37,37 ha) un zemes vienībām ar īpašnieka statusu "juridiska persona; valsts" (29,31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virkne nosacījumu, kas attiecas uz aizsargājamiem kokiem - vietējo un citzemju sugu dižkokiem: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aizsargājamo koku nomāc vai apēno jaunāki koki un krūmi, saskaņā ar normatīvajiem aktiem, kas regulē koku ciršanu meža zemēs vai ārpus tām, atļauta koku un krūmu ciršana aizsargājamā koka vainaga projekcijā un tai piegulošā zonā, atbrīvojot no kokiem brīvu 10 metru platu joslu (mērot no aizsargājamā koka vainaga projekcijas līdz apkārtējo koku vainagu projekcijām);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Aizsargājamo koku atļauts nocirst (novākt) vai pārstādīt, ja ir saņemts atbilstošs kokkopja (arborista) rakstisks atzinums, kura nepieciešamību nosaka Dabas aizsardzības pārvalde, un ir saņemta Dabas aizsardzības pārvaldes rakstiska atļauja, šādos gadījumos: ja koks kļuvis bīstams un nav citu iespēju novērts bīstamības situāciju, ja koka augtspēja ir pilnībā zudusi un koks nav dzīvotne īpaši aizsargājamai sugai.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Aizsargājama koka teritorijā aizliegts veikt darbības, kas var negatīvi ietekmēt aizsargājamā koka augšanu un dabisko attīstību. Aizsargājamā koka teritorijā pieļaujama publiski pieejamu dabas tūrisma, izziņas un atpūtas infrastruktūras objektu, transporta, sakaru, enerģētikas, ūdensapgādes un kanalizācijas inženiertīklu izbūve un pārbūve atbilstoši kokkopja (arborista) atzinumam, izmantojot metodes, kuras mazina negatīvo ietekmi uz aizsargājamā koka augtspēju.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parka teritorijā ir aizliegta mežsaimnieciskā darbība no 1.marta līdz 15.septembrim, izņemot meža nekoksnes vērtību ieguvi, meža ugunsdrošības pasākumus, jaunaudžu kopšanu (kur vidējais augstums skuju kokiem ir līdz 07.m, bet lapu kokiem līdz 1m), bīstamo koku ciršana un novākšana, atstājot tos mežaudzē, kā arī  kokmateriālu izvešanu augsnes sasaluma apstākļos, ja tas negatīvi neietekmē putnu ligzdošanu un ir saņemta Dabas aizsardzības pārvaldes rakstiska atļauja. Dabas aizsardzības pārvalde atļauju izsniedz 10 darbdienu laikā pēc rakstiska iesnieguma saņemšanas. Darbības, kurām paredzēta Dabas aizsardzības pārvaldes rakstiska atļauja tika izdiskutēta darba grupās un akceptēta to iekļaušana Individuālo aizsardzības un izmantošanas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ir informēti (gan dabas aizsardzības plāna, gan šo noteikumu projekta virzības ietvaros) par nekustamo īpašumu atrašanos dabas parkā, dabas datu pārvaldības sistēma "Ozols"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plāna (turpmāk - plāns) izstrādes laikā (jo par plāna izstrādi tiek informēti visi zemes īpašnieki (tiesiskie valdītāji), kas ir tiesīgi pieprasīt informāciju no plāna izstrādātāja par izstrādes laikā konstatētajām dabas vērtībām, t.sk. biotopiem interesējošajā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informēšana netiks attiecināta: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biotopu platību, robežu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pats zemes īpašnieks (tiesiskais valdītājs) ir pasūtījis biotopu aizsardzības jomā sertificēta eksperta vērtējumu un kura rezultātā konstatētā biotopa dati tiek reģistrēti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atsavināšanas gadījumā, kad atsavināšana veikta pēc iepriekšējā zemes īpašnieka (tiesiskā valdītāja) informēšanas par reģistrēto zālāju biotopu (atsavināmā īpašuma īpašniekam (tiesiskajam valdītājam) ir pienākums informēt nākamo zemes īpašnieku par nastām un apgrūtinājumiem, kas gulstas uz atsavināmo zemi).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parks "Vecumu meži" atrodas Latvijas Republikas austrumu daļā, pierobežā.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 parks "Vecumu meži" atrodas pie Latvijas Republikas valsts austrumu robežas, tad pie vispārīgo noteikumu sadaļas ir 10.punkts, kas nosaka, ka personu uzturēšanos un pārvietošanos  Latvijas Republikas valsts robežas joslā reglamentē Latvijas Republikas valsts robežas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Neitrālās zonas noteikšana attiecas tikai uz šajos noteikumos paredzēto ierobežojumu piemērošanu un neatceļ, negroza vai citādi neietekmē citos normatīvajos aktos noteiktās prasības, ierobežojumus un aizliegumus.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neitrālās zonas noteikšana atvieglo valsts robežas apsardzībai un tās drošības nodrošināšanai nepieciešamo darbību veikšanu, jo šo noteikumu ietvaros tām nav nepieciešami papildu saskaņojumi vai atļaujas, kas paredzētas darbību veikšanai citās funkcionālajās zonās.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saņemšanai par saimnieciskās darbības ierobežojumiem īpaši aizsargājamās dabas teritorijās var vērsties Lauku atbalsta dienestā (turpmāk - LAD) un saņemt kompensāciju par saimnieciskās darbības ierobežošanu Natura 2000 teritorijā. Šajos gadījumos atbalsts tiek izmaksāts no Eiropas Savienības fondu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esošajiem tiesību aktiem par mežsaimnieciskās darbības ierobežojumiem dabas liegumos (attiecināms arī uz dabas lieguma zonu) ietvertajās mežaudzēs šobrīd atbilstoši likumam "Par zemes īpašnieku tiesībām uz kompensāciju par saimnieciskās darbības ierobežojumiem īpaši aizsargājamās dabas teritorijās un mikroliegumos" ir pieejami ikgadējie atbalsta maksājumi saskaņā ar Ministru kabineta 2023. gada 18. aprīļa noteikumu Nr. 197 "Atbalsta piešķiršanas kārtība Eiropas Lauksaimniecības fonda lauku attīstībai platībatkarīgo un dzīvniekatkarīgo saistību īstenošanai" 82. punktu – 145 euro/ha par galvenās cirtes aizliegumu, 196 euro/ha – par mežsaimnieciskās darbības, galvenās cirtes un kopšanas cirtes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Dabas aizsardzības pārvalde (pārvalde) pieņem iesniegumus un izmaksā kompensācijas par tiem mežsaimnieciskās un lauksaimnieciskās darbības ierobežojumiem, kas atrodas  valsts nozīmes īpaši aizsargājamās dabas teritorijās un tikai tajos mikroliegumos, kuru platība nekvalificējas atbalsta saņemšanai no Eiropas Savienības fondu līdzekļiem. Šajos gadījumos kompensācija tiek izmaksāta no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un ekonomisko interešu sabalansēšana.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teritorijas sociālekonomiskās vērtības veido gan materiālās, gan nemateriālās vērtības. Lielākā ekonomiskā vērtība piemīt dabas parkā ietilpstošo mežu koksnes krājai, tomēr to pamatoti ierobežo dabas vērtību saglabāšanai nepieciešamais aizsargājamās dabas teritorijas statuss un ar to saistītie mežsaimnieciskās darbības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parkā nekoksnes vērtību veido rekreatīvās, zinātniskās un izziņas, vidi stabilizējošās un ekoloģiskās īpašības, kā arī nekoksnes materiālās vērtības – savvaļas sēnes un ogas. Dabas parkā ir nozīmīga teritorija aizsargājamo biotopu, kā arī aizsargājamo un reto augu, putnu, bezmugurkaulnieku sugu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pamatojoties uz dabas aizsardzības plāna izstrādes ietvaros sagatavotiem priekšlikumiem, tai skaitā  funkcionālais zonējums. Funkcionālais zonējums, paredzot regulējamā režīma, dabas lieguma, dabas parka un neitrālo zonu. Piedāvātais funkcionālais zonējums balstīts uz ES nozīmes aizsargājamo biotopu izvietojumu un pret traucējumiem jutīgo sugu labvēlīga aizsardzības stāvokļa nodrošināšanas nosacījumiem. Funkcionālā zonējuma izveidē ir izvērtētas  teritorijas saimnieciskās izmantošanas iespējas un teritorijas apmeklētāju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dabas parkā arī turpmāk ir atļautas medības, kā tas noteikts esošajos Noteikumos Nr.886.  Dabas parkā un tā apkārtnē notiekošās medības to pašreizējā izpausmē būtiski neietekmē teritorijas dabas vērtības un bioloģisko daudzveidību.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 gada 17. decembra noteikumu Nr. 1483 "Savvaļā dzīvojošo medījamo dzīvnieku piebarošanas noteikumi" 7.4. apakšpunktam, medījamo dzīvnieku piebarošana nav atļauta teritorijās, kas dabas datu pārvaldes  sistēmā noteiktas kā īpaši aizsargājamie biotopi vai īpaši aizsargājamo sugu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noteikumos tiek noteiks, ka visā dabas parkā ir aizliegts ierīkot savvaļas dzīvnieku piebarošanas vietas, kā arī brīvā dabā novietot (deponēt) lauksaimniecības un pārtikas produktus, izņemot pagalmos un dārzos. Pieļaujama medījamo dzīvnieku piebarošana dozētā veidā no mucām, piltuvveida barotavām vai automātiskām barotavām vietās, kur tas neapdraud  īpaši aizsargājamo biotopu vai īpaši aizsargājamo sugu dzīvotņu saglabāšanu, ja tas nepieciešams dzīvnieku skaita regulēšanai.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parkā ir aizliegts lietot ūdensputnu medībās munīciju, kas satur svinu, kā arī atrasties dabiskās ūdenstilpēs ar svinu saturošu munīciju.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virkne darbības, kurām paredzēts saņemt Dabas aizsardzības pārvaldes atļauju.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spēkā esošajiem Ministru kabineta noteikumiem Nr. 886 noteikumu projektā ir precizēts to darbību loks, kurām nepieciešama Dabas aizsardzības pārvaldes atļauja vai saskaņojums. Šādas izmaiņas izstrādātas, pamatojoties uz dabas aizsardzības plāna izstrādes laikā veikto teritorijas atkārtotu izpēti, aktualizēto informāciju par teritorijā esošajām dabas vērtībām un to aizsardzības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saskaņojumu un atļauju prasības ir paredzētas, lai nodrošinātu, ka darbības, kuras atkarībā no to rakstura, apjoma, vietas vai īstenošanas laika var radīt nelabvēlīgu ietekmi uz īpaši aizsargājamām dabas vērtībām, pirms to veikšanas tiek individuāli izvērtētas. Tas ļauj katrā konkrētajā gadījumā noteikt nepieciešamos nosacījumus vai ierobežojumus, vienlaikus nepieļaujot nepamatotus aizliegumus darbībām, kuru īstenošana ir iespējama, ievērojot dabas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risinājumi tika apspriesti ar iesaistītajām institūcijām un nozaru ekspertiem, un noteikumu projektā ir ietverti izvērtēšanas rezultātā panāktie risinājumi, kas nodrošina līdzsvaru starp dabas aizsardzības mērķiem un teritorijas ilgtspējīgas izmantošanas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projektā paredzētos ierobežojumus fizisko un juridisko personu nekustamo īpašumu izmantošanā ar īpašnieka tiesībām brīvi rīkoties ar savu īpašumu, secināts, ka šo tiesību ierobežojums noteikts ar mērķi saglabāt ilgtermiņā bioloģisko daudzveidību un īpaši aizsargājamo sugu dzīvotņu un īpaši aizsargājamo biotopu aizsardzību kā to paredz Latvijas Republikas Satversmes 115. pants (valsts aizsargā ikviena tiesības dzīvot labvēlīgā vidē, sniedzot ziņas par vides stāvokli un rūpējoties par tās saglabāšanu un uzlabošanu), līdz ar to noteikumu projektā noteiktie aprobežojumi uzskatāmi par izsvērtiem un samērīgiem.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ir samērīgas un izdiskutētas gan darba grupā, kurā bija pārstāvji no Dabas aizsardzības pārvaldes, Valsts vides dienesta, Valsts meža dienesta, Lauku atbalsta dienesta, Valsts robežsardzes, AS "Latvijas valsts meži", gan sabiedrisko apspriešanu laikā sabiedriskajās apspriedēs, noteikumu projekts sagatavots, balstoties uz dabas aizsardzības plāna izstrādes laikā veikto 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labums, ko iegūs sabiedrība kopumā, ir uzskatāms par lielāku attiecībā pret noteikumu projektā paredzēto prasību negatīvajām sekām.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lielāku slogu iedzīvotājiem, fiziskām vai juridiskām personām, vai pašvaldībai, tai pat laikā sniedz detālāku skaidrību par atļautām un aizliegtām prasībām, kuras tika izstrādātas, kā arī publiski apspriestas dabas aizsardzības plāna izstrādes ietvaros. Vienlaikus Dabas aizsardzības pārvalde ir nodrošinājusi to, ka tās tiešsaistes tīmeklī ir iepējams pieteikt atļaujas un/vai saskaņojumu darbībām īpaši aizsagājamās dabas teritorijās: https://www.daba.gov.lv/lv/pakalpojumi/atlaujas-un-saskanojumi/darbibas-dabas-teritorijas, tādējādi nodrošinot veiksmīgu sadarbību ar fiziskām un juridiskām personām.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tiesiskie valdītāji un apsaimniekotāji, kuru īpašumā esošās zemes vienības vai to daļas atrodas  dabas parka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apmeklētāji, 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"Vecumu meži" ietverto nekustamo īpašumu  apsaimniekošanā atkarībā no piemērotās funkcionālās zonas, būs jāievēro dabas parka "Vecumu meži" individuālie aizsardzības un izmantošanas noteikumi.  Lielākā ietekme paredzama meža zemes īpašniekiem dabas lieguma zonā, kur tiek paredzēts galvenās cirtes un kopšanas cirtes aizliegums. Precīzu izmaksu aprēķinu nav iespējams noteikt, jo tas ir atkarīgs no meža īpašnieku vēlmes veikt mežsaimneicisko darbību savā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īpašumā, valdījumā vai apsaimniekošanā esošās zemes vienības vai to daļas atrodas dabas parka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plānotajam funkcionālajam zonējumam teritorijas platība ir 7870 ha. No tās 43,20 % veido zemes vienības ar īpašnieka statusu "juridiska persona; valsts", 22,95 % – juridisko personu īpašumi, 22,70 % – fizisko personu īpašumi, 8,77 % – pašvaldību īpašumi, 0,20 % – valsts īpašumi, bet 2,18 % teritorijas nav pieejami dati par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"Vecumu meži" ietverto nekustamo īpašumu  apsaimniekošanā atkarībā no piemērotās funkcionālās zonas, būs jāievēro dabas parka "Vecumu meži" individuālie aizsardzības un izmantošanas noteikumi.  Lielākā ietekme paredzama meža zemes īpašniekiem dabas lieguma zonā, kur tiek paredzēts galvenās cirtes un kopšanas cirtes aizliegums. Precīzu izmaksu aprēķinu nav iespējams noteikt, jo tas ir atkarīgs no meža īpašnieku vēlmes veikt mežsaimneicisko darbību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lokāla ietekme uz mazajiem un vidējiem uzņēmumiem, kuriem pieder, veic vai plāno saimniecisko darbību dabas parka zemes vienībās, galvenokārt saistībā ar mežizstrādi.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budžeta izdevumiem. Likumprojekta ievērošanu un citas normatīvajos aktos noteiktās darbības (piemēram, rakstisku atļauju izsniegšana)  Dabas aizsardzības pārvalde un citas institūcijas veiks esošo budžetu ietvaros. Atbilstoši likuma „Par kompensāciju par saimnieciskās darbības ierobežojumiem aizsargājamās teritorijās” (turpmāk - Kompensāciju likums)otrā panta otrajai daļai ikgadējos atbalsta maksājumus par saimnieciskās darbības ierobežojumiem Eiropas nozīmes aizsargājamās dabas teritorijās (Natura 2000) izmaksā normatīvajos aktos par lauku attīstības atbalsta piešķiršanu noteiktajā kārtībā no attiecīgo Eiropas Savienības fondu līdzekļiem esošā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ierobežojumi īpaši aizsargājamās dabas teritorijās fizisko un juridisko personu nekustamo īpašumu izmantošanā ar īpašnieka tiesībām brīvi rīkoties ar savu īpašumu citu starp izvērtēti, izstrādājot Kompensāciju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mežsaimnieciskās darbības ierobežojumiem atbilstoši Kompensāciju likumam ir pieejami ikgadējie atbalsta maksājumi (Ministru kabineta 2023. gada 18. aprīļa noteikumu Nr. 197 "Atbalsta piešķiršanas kārtība Eiropas Lauksaimniecības fonda lauku attīstībai platībatkarīgo un dzīvniekatkarīgo saistību īstenošanai" (turpmāk - Noteikumi Nr.197) 82. punkts (52 euro/ha par kailcirtes aizliegumu, 145 euro/ha par galvenās cirtes aizliegumu, 196 euro/ha – par mežsaimnieciskās darbības, galvenās cirtes un kopšanas cirtes aizliegumu)). Arī lauksaimniecībā izmantojamās zemēs - bioloģiski vērtīgos zālājos (ES nozīmes zālāju biotopos vai/un putniem nozīmīgi zālājos) ir pieejami atbalsta maksājumi par to atbilstošu apsaimniekošanu (no 96 euro/ha BDUZ 1.klases  līdz 338 euro/ha BDUZ 4.klasei) papildus citiem atbalsta maksājumiem (ja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netiek noteikta atkarībā no tā saimnieciskās darbības veida, ko bija iecerējusi katra ierobežotā persona, bet gan par tādas saimnieciskās darbības ierobežojumu, kuru būtībā varētu veikt uz ikviena zemesgabala laukos (lauksaimniecība vai mežsaimniecība). Kompensācija par saimnieciskās darbības ierobežojumiem īpaši aizsargājamās dabas teritorijās paredzēta tikai tad, ja saimnieciskās darbības ierobežojums ir būtisks, un tikai tiktāl, lai atsvērtu ierobežojuma nesamērību (Augstākās tiesas Senāta Administratīvo lietu departamenta 2010. gada 9. jūlija spriedums lietā Nr.A42443506, SKA – 35/2010).</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31992L0043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1992. gada 21. maija direktīvas Nr. 92/43/EEK par dabisko dzīvotņu, savvaļas faunas un floras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pielikumu (16. punkts) dabas parks ir noteikts kā Eiropas nozīmes aizsargājamā dabas teritorija (Natura 2000) atbilstoši Biotopu direktīvai kā "C" vieta (ar kodu LV0304800) - teritorija, kas noteikta īpaši aizsargājamo sugu un īpaši aizsargājamo biotopu aizsardzībai, jauna teritorija netiek veidota kā arī robežas netiek precizētas.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Padomes 1992. gada 21. maija direktīvas Nr. 92/43/EEK par dabisko dzīvotņu, savvaļas faunas un floras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https://vktap.mk.gov.lv/public_participations/public_discussions/e23cd094-833c-4602-abc4-15f89c354441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zemes īpašnieku informēšana tika veikta atbilstoši likuma “Par īpaši aizsargājamām dabas teritorijām” 13. panta ceturtās daļas prasībām, nosūtot katram informatīvu vēstuli, kā arī publicējot oficiālu paziņojumu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apsiešanas laikā tiesību aktu izstrādes portālā saņemti 36 iebildumi/priekšlikumi no 3 iesniedzējiem. Apkopojums, kādā veidā viedoklis vai iebildums ņemts vērā, vai pamatojums, ja viedoklis nav ņemts vērā, pievienots sadaļā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saņemti 3 iesniegumi no privātpersonām ar ierosinājumu mainīt medību termiņus. Noteikumu projekts attiecīgi precizēts un papildināts iesniegtajiem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sanāksmē piedalījās 30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(turpmāk - ĪADT likums) 12.panta ceturto daļu noteikumu projekts atzinuma sniegšanai tika nosūtīts Balvu novada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ĪADT likuma 13.panta ceturto daļu Dabas aizsardzības pārvalde publicēja paziņojumu Latvijas Vēstnesī (https://www.vestnesis.lv/op/2024/197.DA5) un nodrošināja zemes īpašnieku informēšanu -  publicējot informāciju Dabas aizsardzības pārvaldes mājas lapā (https://www.daba.gov.lv/lv/jaunums/notiek-publiska-apspriesana-dabas-parka-vecumu-mezi-individualajiem-aizsardzibas-un-izmantosanas-noteikumiem), VARAM mājas lapā (https://www.varam.gov.lv/lv/jaunums/notiek-publiska-apspriesana-dabas-parka-vecumu-mezi-individualajiem-aizsardzibas-un-izmantosanas-noteikumiem) vietējā pašvaldības mājas lapā,  vietējos laikrakstos, kā arī organizējot publisko apspriešanas sanāksmi 2025.gada 10.jūnijā Viļakas Kultūras namā (Pils iela 13, Viļaka). Lai zemes īpašnieki ērti varētu redzēt plānotās izmaiņas savos īpašumos Dabas aizsardzības pārvalde sagatavoja tiešsaistes karti ar esošajām un plānotajām funkcionālajām zonām(https://ozols.gov.lv/kartes/apps/webappviewer/index.html?id=5f23138dac7743c698545c046c2f4f50).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Dabas aizsardzības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minēto īstenos esošā finansējuma ietvaros, jaunas papildprasības/normas netiek uzliktas.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sabalansētas dabas aizsardzības un teritorijas ekonomiskās attīstības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normas un veicot dabas aizsardzības plānā noteiktos apsaimniekošanas pasākumus, paredzama pozitīva ietekme uz vidi (atjaunojot /uzlabojot dabas parkā esošo īpaši aizsargājamo sugu dzīvotnes un biotopus, to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24-TA-325</w:t>
    </w:r>
    <w:r>
      <w:br/>
    </w:r>
    <w:r w:rsidR="00000000" w:rsidRPr="00000000" w:rsidDel="00000000">
      <w:rPr>
        <w:rtl w:val="0"/>
      </w:rPr>
      <w:t xml:space="preserve">Izdrukāts 07.08.2026. 14.37 - 12.0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24-TA-325</w:t>
    </w:r>
    <w:r>
      <w:br/>
    </w:r>
    <w:r w:rsidR="00000000" w:rsidRPr="00000000" w:rsidDel="00000000">
      <w:rPr>
        <w:rtl w:val="0"/>
      </w:rPr>
      <w:t xml:space="preserve">Izdrukāts 07.08.2026. 14.37 - 12.0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anotācija_(ex_ante)_24-TA-325.docx</dc:title>
</cp:coreProperties>
</file>

<file path=docProps/custom.xml><?xml version="1.0" encoding="utf-8"?>
<Properties xmlns="http://schemas.openxmlformats.org/officeDocument/2006/custom-properties" xmlns:vt="http://schemas.openxmlformats.org/officeDocument/2006/docPropsVTypes"/>
</file>