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72.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apropriācijas pārdali" paredz veikt apropriācijas pārdali no budžeta resora 74 "Gadskārtējā valsts budžeta izpildes procesā pārdalāmais finansējums" programmas 23.00.00 "Valsts atbalsta programmas un citi valsts nozīmes pasākumi" 24 497 677 </w:t>
      </w:r>
      <w:r w:rsidR="00000000" w:rsidRPr="00000000" w:rsidDel="00000000">
        <w:rPr>
          <w:i w:val="1"/>
          <w:rtl w:val="0"/>
        </w:rPr>
        <w:t xml:space="preserve">euro </w:t>
      </w:r>
      <w:r w:rsidR="00000000" w:rsidRPr="00000000" w:rsidDel="00000000">
        <w:rPr>
          <w:rtl w:val="0"/>
        </w:rPr>
        <w:t xml:space="preserve">apmērā uz Satiksmes ministrijas budžeta apakšprogrammu 31.04.00 "Finansējums dzelzceļa publiskai infrastruktūrai" valsts publiskās lietošanas dzelzceļa infrastruktūras pārvaldītāja (valsts akciju sabiedrības "Latvijas dzelzceļš") finanšu līdzsvara par 2025. gadu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(turpmāk - LDz) darbībā ir jāievēro Dzelzceļa likuma 9. panta ceturtajā daļā noteiktie "normāli saimnieciskās darbības apstākļi" un jālīdzsvaro infrastruktūras izmaksas par Dzelzceļa likuma 12.</w:t>
      </w:r>
      <w:r w:rsidR="00000000" w:rsidRPr="00000000" w:rsidDel="00000000">
        <w:rPr>
          <w:vertAlign w:val="superscript"/>
          <w:rtl w:val="0"/>
        </w:rPr>
        <w:t xml:space="preserve">1</w:t>
      </w:r>
      <w:r w:rsidR="00000000" w:rsidRPr="00000000" w:rsidDel="00000000">
        <w:rPr>
          <w:rtl w:val="0"/>
        </w:rPr>
        <w:t xml:space="preserve"> panta pirmajā daļā noteikto minimālās piekļuves pakalpojumu kompleksu ar ieņēmumiem no šiem pakalpojumiem, infrastruktūras pārvaldītāja peļņas, dividendēm un valsts budžeta līdzekļiem (likumā apstiprināts finanšu līdzsvara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finansējuma piešķiršana valsts publiskās lietošanas dzelzceļa infrastruktūras uzturēšanai un atjaunošanai tiek balstīta uz Dzelzceļa likuma 9. panta ceturtā daļā noteiktām prasībām, LDz kā publiskās lietošanas dzelzceļa infrastruktūras pārvaldītājam, nodrošinot Dzelzceļa likuma 12. panta un 12.</w:t>
      </w:r>
      <w:r w:rsidR="00000000" w:rsidRPr="00000000" w:rsidDel="00000000">
        <w:rPr>
          <w:vertAlign w:val="superscript"/>
          <w:rtl w:val="0"/>
        </w:rPr>
        <w:t xml:space="preserve">1</w:t>
      </w:r>
      <w:r w:rsidR="00000000" w:rsidRPr="00000000" w:rsidDel="00000000">
        <w:rPr>
          <w:rtl w:val="0"/>
        </w:rPr>
        <w:t xml:space="preserve"> panta pirmajā un otrajā daļā noteiktos pakalpojumus saskaņā ar valsts publiskās lietošanas dzelzceļa infrastruktūras pārvaldītāja būtisko funkciju veicēja AS “LatRaiNet” apstiprinātām infrastruktūras izmantošanas maksām kravu un pasažieru pārvadājumiem dzelzceļa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tiek piešķirts LDz, ņemot vērā šādus finansējuma piešķiršanas mērķus un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finansējums dzelzceļa infrastruktūrai sabiedrisko dzelzceļa pasažieru pārvadājumu pasūtījuma izpildes nodrošināšanai, ko veic AS "Pasažieru vilciens" (turpmāk - PV) reģionālos starppilsētu nozīmes maršrutos pa dzelzceļu (2024. gada 28. novembrī noslēgts līgums starp PV un VSIA "Autotransporta direkcija" ar termiņu līdz 2032. gada 31. decembrim), izmantojot valsts publiskās lietošanas dzelzceļa infrastruktūras sliežu ceļus, platformas, staciju ēkas u.c. Ar maksas noteicēja AS "LatRailNet" (turpmāk - LRN) 2023. gada 20. septembra valdes lēmumu Nr. JALP-1.3./8-2023 (prot. Nr. JALP-1.2./51-2023) tika apstiprinātas infrastruktūras maksas periodam no 2024. gada 1. janvāra, kas attiecas arī uz dzelzceļa segmenta “Pasažieru pārvadājumu pakalpojumi, ko sniedz saistībā ar sabiedrisko pakalpojumu līgumu”, kuram netika piemērots Dzelzceļa likuma 11.</w:t>
      </w:r>
      <w:r w:rsidR="00000000" w:rsidRPr="00000000" w:rsidDel="00000000">
        <w:rPr>
          <w:vertAlign w:val="superscript"/>
          <w:rtl w:val="0"/>
        </w:rPr>
        <w:t xml:space="preserve">1</w:t>
      </w:r>
      <w:r w:rsidR="00000000" w:rsidRPr="00000000" w:rsidDel="00000000">
        <w:rPr>
          <w:rtl w:val="0"/>
        </w:rPr>
        <w:t xml:space="preserve"> pantā noteiktais maksas uzcenojums, lai pilnībā segtu dzelzceļa infrastruktūras uzturēšanas izmaksas, tādēļ tās tiek segtas no valsts budžeta. Šīs maksas tika pārskatītas ar 2025. gada 2. jūlija LRN valdes lēmumu Nr.JALP-1.3./5-2025 (prot. Nr.JALP-1.2./27-2025), apstiprinot infrastruktūras maksas periodam no 2026.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finansējums valsts publiskās lietošanas dzelzceļa infrastruktūras pārvaldītāja finanšu līdzsvara nodrošināšanai, kas tiek piešķirts, izpildot Dzelzceļa likuma 9. panta ceturtā daļā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darbības nodrošināšana ilgtermiņā atbilst Ministru kabineta 2024. gada 18. jūnija sēdes  protokollēmuma (prot. Nr. 25, 74. §) “Informatīvais ziņojums “Par vidēja termiņa budžeta prioritārajiem attīstības virzieniem”” 2. punktā noteiktajiem prioritārajiem valsts finansējuma piešķiršanas mērķiem, kas paredz, ka likumprojekta "Par valsts budžetu 2025. gadam un budžeta ietvaru 2025., 2026. un 2027. gadam" sagatavošanā vienīgais vidējā termiņa budžeta prioritārais attīstības virziens ir valsts drošības jautājumi, dzelzceļš ir nacionālai drošībai svarīga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drošības likumam, kā arī Ministru kabineta 2021. gada 6. jūlija noteikumiem Nr. 508 “Kritiskās infrastruktūras, tajā skaitā Eiropas kritiskās infrastruktūras, apzināšanas, drošības pasākumu un darbības nepārtrauktības plānošanas un īstenošanas kārtība” daļa LDz infrastruktūras apstiprināta kā kritiskās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koncerns spēj nodrošināt civili militārām vajadzībām nepieciešamās būtiskās komponentes – kvalitatīvi uzturētu valsts publiskās lietošanas dzelzceļa infrastruktūru, centralizētu loģistikas koordinēšanu, iekraušanas un izkraušanas iespējas, ritošā sastāva pielāgošanu un potenciālo bojājumu operatīvu novēršanu, kā arī kritiskās infrastruktūras apsardzi un aizsardzību atbilstoši Dzelzceļa likuma 39. panta trešajai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ir kapitālsabiedrība, kura ir iekļauta vispārējās valdības sektorā, tādēļ kapitālsabiedrības ieņēmumu un izdevumu rezultāts, un atbilstošs parādu saistību uzskaites rezultāts norāda uz valsts budžeta fiskālo risku gadījumā, kad saimnieciskās darbības rezultāts pārskata periodā negatīvi novirzās no vispārējās valdības budžeta prognozēs plānotā apmēra, tādējādi pasliktinot vispārējās valdības budžeta bilanci un/vai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13. oktobrī ārkārtas sēdē (prot. Nr. 42, 20.§) tika apstiprināts informatīvais ziņojums "Par valsts akciju sabiedrības "Latvijas dzelzceļš" fiskālo ietekmi uz vispārējās valdības budžeta bilanci 2026.-2028. gadā" un LDz anketa par kapitālsabiedrības ietekmi uz vispārējās valdības budžeta bilanci un parādu (turpmāk – anketa), kas saturēja informāciju par LDz saimniecisko un finanšu darbību, atspoguļojot kapitālsabiedrības plānoto ietekmi uz vispārējās valdības budžeta bilanci 2026.- 2028.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Anketā iekļautā informācija norāda, ka LDz Ietekme uz vispārējās valdības sektora budžeta bilanci no komersanta peļņas vai zaudējumu aprēķina 2025. gadā ir - 1 298 528 </w:t>
      </w:r>
      <w:r w:rsidR="00000000" w:rsidRPr="00000000" w:rsidDel="00000000">
        <w:rPr>
          <w:i w:val="1"/>
          <w:rtl w:val="0"/>
        </w:rPr>
        <w:t xml:space="preserve">euro</w:t>
      </w:r>
      <w:r w:rsidR="00000000" w:rsidRPr="00000000" w:rsidDel="00000000">
        <w:rPr>
          <w:rtl w:val="0"/>
        </w:rPr>
        <w:t xml:space="preserve"> (negatīvā ietekme), 2026. gadā - 17 582 070 </w:t>
      </w:r>
      <w:r w:rsidR="00000000" w:rsidRPr="00000000" w:rsidDel="00000000">
        <w:rPr>
          <w:i w:val="1"/>
          <w:rtl w:val="0"/>
        </w:rPr>
        <w:t xml:space="preserve">euro</w:t>
      </w:r>
      <w:r w:rsidR="00000000" w:rsidRPr="00000000" w:rsidDel="00000000">
        <w:rPr>
          <w:rtl w:val="0"/>
        </w:rPr>
        <w:t xml:space="preserve"> (negatīvā ietekme), 2027. gadā - 17 714 612 </w:t>
      </w:r>
      <w:r w:rsidR="00000000" w:rsidRPr="00000000" w:rsidDel="00000000">
        <w:rPr>
          <w:i w:val="1"/>
          <w:rtl w:val="0"/>
        </w:rPr>
        <w:t xml:space="preserve">euro</w:t>
      </w:r>
      <w:r w:rsidR="00000000" w:rsidRPr="00000000" w:rsidDel="00000000">
        <w:rPr>
          <w:rtl w:val="0"/>
        </w:rPr>
        <w:t xml:space="preserve"> (negatīvā ietekme) un 2028. gadā - 25 409 733 </w:t>
      </w:r>
      <w:r w:rsidR="00000000" w:rsidRPr="00000000" w:rsidDel="00000000">
        <w:rPr>
          <w:i w:val="1"/>
          <w:rtl w:val="0"/>
        </w:rPr>
        <w:t xml:space="preserve">euro</w:t>
      </w:r>
      <w:r w:rsidR="00000000" w:rsidRPr="00000000" w:rsidDel="00000000">
        <w:rPr>
          <w:rtl w:val="0"/>
        </w:rPr>
        <w:t xml:space="preserve"> (negatīvā ietekme), kur 2025. gadā tika iekļauts valsts budžeta maksājums finanšu līdzsvara nodrošināšanai par 2024. gadu 26 012 914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anketā “Kapitālsabiedrības ietekme uz vispārējās valdības sektora budžeta bilanci un parādu”, sadaļā “ietekme uz vispārējās valdības sektora budžeta bilanci no komersanta peļņas vai zaudējumu aprēķina” (prognozētie zaudējumi) 2025. gadā tika norādīti (plānoti) -24 497 677 euro, tādēļ likumā “Par valsts budžetu 2026. gadam un budžeta ietvaru 2026., 2027. un 2028. gadam” tika ieplānots budžeta finansējums 2026. gadam 24 497 677 euro apmērā, kas ir LDz nepieciešams finanšu līdzsvara nodrošināšanai par 2025. gadu un 24 497 677 euro pārdale neveidos negatīvu ietekmi uz ietekmi uz vispārējās valdības budžeta bilanci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finanšu darbības rezultāts 2025. gadā ir zaudējumi 25 678 053 </w:t>
      </w:r>
      <w:r w:rsidR="00000000" w:rsidRPr="00000000" w:rsidDel="00000000">
        <w:rPr>
          <w:i w:val="1"/>
          <w:rtl w:val="0"/>
        </w:rPr>
        <w:t xml:space="preserve">euro</w:t>
      </w:r>
      <w:r w:rsidR="00000000" w:rsidRPr="00000000" w:rsidDel="00000000">
        <w:rPr>
          <w:rtl w:val="0"/>
        </w:rPr>
        <w:t xml:space="preserve"> apmērā. Papildu nepieciešamais valsts budžeta finansējums 24 497 677 </w:t>
      </w:r>
      <w:r w:rsidR="00000000" w:rsidRPr="00000000" w:rsidDel="00000000">
        <w:rPr>
          <w:i w:val="1"/>
          <w:rtl w:val="0"/>
        </w:rPr>
        <w:t xml:space="preserve">euro</w:t>
      </w:r>
      <w:r w:rsidR="00000000" w:rsidRPr="00000000" w:rsidDel="00000000">
        <w:rPr>
          <w:rtl w:val="0"/>
        </w:rPr>
        <w:t xml:space="preserve"> apmērā tiks novirzīts publiskās lietošanas dzelzceļa infrastruktūras pārvaldītāja finanšu līdzsvara nodrošināšanai par 2025.gadu un stabilizēs uzņēmuma finanšu darbību 2026. gadā. Atlikušo iztrūkumu 1 180 376 </w:t>
      </w:r>
      <w:r w:rsidR="00000000" w:rsidRPr="00000000" w:rsidDel="00000000">
        <w:rPr>
          <w:i w:val="1"/>
          <w:rtl w:val="0"/>
        </w:rPr>
        <w:t xml:space="preserve">euro</w:t>
      </w:r>
      <w:r w:rsidR="00000000" w:rsidRPr="00000000" w:rsidDel="00000000">
        <w:rPr>
          <w:rtl w:val="0"/>
        </w:rPr>
        <w:t xml:space="preserve"> apmērā tiek rosināts segt Dzelzceļa likuma 9. panta ceturtajā daļā ietvertajā kārtībā, vērtējot tos kontekstā ar nākamo periodu finanšu rezultātiem piecu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plāno infrastruktūras izmantošanas ieņēmumu samazināšanos arī 2026. gadā, kas būtiski ietekmēs infrastruktūras pārvaldītāja finanšu rezultātu. Plānoto zaudējumu summa tiek samazināta, nepārtraukti veicot izmaksu optimizācijas un ieņēmumu palielināšanas pasākumus, tomēr pilnībā samazināt zaudējumus īstermiņā pie krītošiem pārvadājumu apjomiem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iepriekšējo pārskata periodu finansēšanas saistības, ar Ministru kabineta 2024. gada 17. decembra rīkojumu Nr. 1120 "Par valsts akciju sabiedrības Latvijas dzelzceļš pamatkapitāla palielināšanu" 2024. gadā LDz tika kompensēti finanšu līdzsvara maksājumi par 2022. gadu – 14 358 998 euro un par 2023. gadu – 32 439 157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26. augusta Ministru kabineta rīkojumu Nr. 526 “Par apropriācijas pārdali” tika atbalstīta apropriācijas pārdale 2025. gadā no budžeta resora "74. Gadskārtējā valsts budžeta izpildes procesā pārdalāmais finansējums" programmas 23.00.00 "Valsts atbalsta programmas un citi valsts nozīmes pasākumi" uz Satiksmes ministrijas budžeta apakšprogrammu 31.04.00 "Finansējums dzelzceļa publiskai infrastruktūrai" 26 012 914 </w:t>
      </w:r>
      <w:r w:rsidR="00000000" w:rsidRPr="00000000" w:rsidDel="00000000">
        <w:rPr>
          <w:i w:val="1"/>
          <w:rtl w:val="0"/>
        </w:rPr>
        <w:t xml:space="preserve">euro</w:t>
      </w:r>
      <w:r w:rsidR="00000000" w:rsidRPr="00000000" w:rsidDel="00000000">
        <w:rPr>
          <w:rtl w:val="0"/>
        </w:rPr>
        <w:t xml:space="preserve"> apmērā, lai nodrošinātu valsts publiskās lietošanas dzelzceļa infrastruktūras pārvaldītāja (LDz) finanšu līdzsvaru par 2024.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2026. gadā no budžeta resora "74. Gadskārtējā valsts budžeta izpildes procesā pārdalāmais finansējums" programmas 23.00.00 "Valsts atbalsta programmas un citi valsts nozīmes pasākumi" uz Satiksmes ministrijas budžeta apakšprogrammu 31.04.00 "Finansējums dzelzceļa publiskai infrastruktūrai" tiek pārdalīts finansējums 24 497 677 euro apmērā, lai nodrošinātu valsts publiskās lietošanas dzelzceļa infrastruktūras pārvaldītāja (LDz) finanšu līdzsvaru par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iepriekš iesākto, LDz arī 2026. gadā tiek veikti būtiski izdevumu optimizēšanas pasākumi, samazinot dzelzceļa infrastruktūras aktīvu uzturēšanas un pārvaldības izmaksas, kā arī pārskatot sniedzamo pakalpojumu cenas (apkalpes vietu, infrastruktūras izmantošanas, nekustamā īpašuma noma), kā rezultātā LDz nākamo periodu finanšu rezultāta prognozes kopumā uzlabojas.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 gada 11. novembra rīkojumu Nr. 742 apstiprināts "Indikatīvais dzelzceļa infrastruktūras attīstības plāns 2025. – 2029. gadam", šī plānā paredzētās finanšu projekcijas un 2025. gada 30. decembrī LDz ar valsti parakstītajā Daudzgadu līgumā “par VAS "Latvijas dzelzceļš" pārvaldīšanā esošās valsts publiskās lietošanas dzelzceļa infrastruktūras uzturēšanas un attīstības plānošanu un finansēšanu no 2025. gada līdz 2029. gadam” noteikts, ka LDz ikgadēji nepieciešamais finanšu līdzsvara finansējums 2026. – 2028. gada periodā būs nepieciešams vidēji 29 milj. </w:t>
      </w:r>
      <w:r w:rsidR="00000000" w:rsidRPr="00000000" w:rsidDel="00000000">
        <w:rPr>
          <w:i w:val="1"/>
          <w:rtl w:val="0"/>
        </w:rPr>
        <w:t xml:space="preserve">euro</w:t>
      </w:r>
      <w:r w:rsidR="00000000" w:rsidRPr="00000000" w:rsidDel="00000000">
        <w:rPr>
          <w:rtl w:val="0"/>
        </w:rPr>
        <w:t xml:space="preserve">, savukārt 2026. gada zaudējumi plānoti 31 milj. </w:t>
      </w:r>
      <w:r w:rsidR="00000000" w:rsidRPr="00000000" w:rsidDel="00000000">
        <w:rPr>
          <w:i w:val="1"/>
          <w:rtl w:val="0"/>
        </w:rPr>
        <w:t xml:space="preserve">euro</w:t>
      </w:r>
      <w:r w:rsidR="00000000" w:rsidRPr="00000000" w:rsidDel="00000000">
        <w:rPr>
          <w:rtl w:val="0"/>
        </w:rPr>
        <w:t xml:space="preserve"> apmērā, kas atbilst 2026. gada LDz budžetā ietvertajam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jau 2026. gada 3 mēnešos izmaksu samazināšanas ietvaros ir izdevies būtiski – par 2,1 milj. </w:t>
      </w:r>
      <w:r w:rsidR="00000000" w:rsidRPr="00000000" w:rsidDel="00000000">
        <w:rPr>
          <w:i w:val="1"/>
          <w:rtl w:val="0"/>
        </w:rPr>
        <w:t xml:space="preserve">euro</w:t>
      </w:r>
      <w:r w:rsidR="00000000" w:rsidRPr="00000000" w:rsidDel="00000000">
        <w:rPr>
          <w:rtl w:val="0"/>
        </w:rPr>
        <w:t xml:space="preserve"> – mazināt prognozēto LDz finanšu iztrūkumu – ja 2026. gada 3 mēnešu budžetā bija plānoti zaudējumi 5,9 milj. </w:t>
      </w:r>
      <w:r w:rsidR="00000000" w:rsidRPr="00000000" w:rsidDel="00000000">
        <w:rPr>
          <w:i w:val="1"/>
          <w:rtl w:val="0"/>
        </w:rPr>
        <w:t xml:space="preserve">euro</w:t>
      </w:r>
      <w:r w:rsidR="00000000" w:rsidRPr="00000000" w:rsidDel="00000000">
        <w:rPr>
          <w:rtl w:val="0"/>
        </w:rPr>
        <w:t xml:space="preserve"> apmērā, izmaksu samazināšanas un ar kravu pārvadājumiem tieši nesaistītu ieņēmumu celšanas rezultātā, zaudējumi 2026. gada 3 mēnešos sastāda 3,8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Aktualizētās 2026. gada prognozes liecina, ka gada griezumā būtiskas degvielas cenas kāpuma dēļ, kā arī prognozētās inflācijas palielināšanās dēļ papildus būtiskus izmaksu ietaupījumus būs sarežģīti sasniegt, tomēr LDz plāno arī gada griezumā finanšu rezultātu labāku nekā budžetēts. Neskatoties uz to, tomēr arī 2026. gadu LDz neizdosies pabeigt bez zaudējumiem.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jau sasniegto, LDz turpinās savu iespēju robežās mazināt izmaksas, pārskatot iekšējos procesus un optimizējot resursu izmantošanu. Izmaksu mazināšanas pasākumi tiks veikti, izvērtējot, vai to ieviešana neapdraud jo īpaši pasažieru satiksmes drošību. Izmaksu mazināšanas nolūkā LDz vairāk nekā gadu darbojas optimizācijas darba grupas, kas vērš savu uzmanību un vērtē dažādus pamatdarbības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nākamo periodu darbības nodrošināšanu, LDz optimizācijas darba grupas izstrādā arī nākotnes izmaksu mazināšanas plānu, kuru īstenojot jau 2026. gadā sasniegts papildus ap 5 milj. </w:t>
      </w:r>
      <w:r w:rsidR="00000000" w:rsidRPr="00000000" w:rsidDel="00000000">
        <w:rPr>
          <w:i w:val="1"/>
          <w:rtl w:val="0"/>
        </w:rPr>
        <w:t xml:space="preserve">euro</w:t>
      </w:r>
      <w:r w:rsidR="00000000" w:rsidRPr="00000000" w:rsidDel="00000000">
        <w:rPr>
          <w:rtl w:val="0"/>
        </w:rPr>
        <w:t xml:space="preserve"> ietaupījumus, salīdzinot ar 2025. gada izmaksām (neņemot vērā darba algas celšanu zemāk atalgotajām profesijām).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atzīmēt, ka LDz pārvaldībā esošā valsts publiskās lietošanas dzelzceļa infrastruktūru uz vienlīdzīgiem un nediskriminējošiem noteikumiem izmanto visi pārvadātāji, par maksu, kas tiek noteikta atbilstoši Eiropas Savienības regulējumam. Tādējādi publisko līdzekļu piešķīrums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24 497 677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24 497 677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64 257 527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-24 497 677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-24 497 677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24 497 677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finanšu līdzsvars tiek aprēķināts kā izdevumu pārsniegums pār ieņēmumiem, balstoties uz neatkarīgu zvērinātu revidentu revidētajiem finanšu pārskatiem. 2025. gadā LDz pamatdarbības ieņēmumi 135 659 697 </w:t>
            </w:r>
            <w:r w:rsidR="00000000" w:rsidRPr="00000000" w:rsidDel="00000000">
              <w:rPr>
                <w:sz w:val="24"/>
                <w:i w:val="1"/>
                <w:rtl w:val="0"/>
              </w:rPr>
              <w:t xml:space="preserve">euro</w:t>
            </w:r>
            <w:r w:rsidR="00000000" w:rsidRPr="00000000" w:rsidDel="00000000">
              <w:rPr>
                <w:sz w:val="24"/>
                <w:rtl w:val="0"/>
              </w:rPr>
              <w:t xml:space="preserve">, turpretī pamatdarbības izmaksas veidoja 159 686 981 </w:t>
            </w:r>
            <w:r w:rsidR="00000000" w:rsidRPr="00000000" w:rsidDel="00000000">
              <w:rPr>
                <w:sz w:val="24"/>
                <w:i w:val="1"/>
                <w:rtl w:val="0"/>
              </w:rPr>
              <w:t xml:space="preserve">euro</w:t>
            </w:r>
            <w:r w:rsidR="00000000" w:rsidRPr="00000000" w:rsidDel="00000000">
              <w:rPr>
                <w:sz w:val="24"/>
                <w:rtl w:val="0"/>
              </w:rPr>
              <w:t xml:space="preserve">, kā rezultātā pamatdarbības rezultāts ir zaudējumi 24 027 284 </w:t>
            </w:r>
            <w:r w:rsidR="00000000" w:rsidRPr="00000000" w:rsidDel="00000000">
              <w:rPr>
                <w:sz w:val="24"/>
                <w:i w:val="1"/>
                <w:rtl w:val="0"/>
              </w:rPr>
              <w:t xml:space="preserve">euro</w:t>
            </w:r>
            <w:r w:rsidR="00000000" w:rsidRPr="00000000" w:rsidDel="00000000">
              <w:rPr>
                <w:sz w:val="24"/>
                <w:rtl w:val="0"/>
              </w:rPr>
              <w:t xml:space="preserve"> apmērā. Citi ar pamatdarbību nesaistītie ieņēmumi 2025. gadā veidoja 1 409 181 </w:t>
            </w:r>
            <w:r w:rsidR="00000000" w:rsidRPr="00000000" w:rsidDel="00000000">
              <w:rPr>
                <w:sz w:val="24"/>
                <w:i w:val="1"/>
                <w:rtl w:val="0"/>
              </w:rPr>
              <w:t xml:space="preserve">euro</w:t>
            </w:r>
            <w:r w:rsidR="00000000" w:rsidRPr="00000000" w:rsidDel="00000000">
              <w:rPr>
                <w:sz w:val="24"/>
                <w:rtl w:val="0"/>
              </w:rPr>
              <w:t xml:space="preserve">, savukārt procentu izmaksas sastādīja 3 059 950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finanšu līdzsvars (zaudējumi) ir 25 678 053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saskaņā ar likuma “Par valsts budžetu 2026. gadam un budžeta ietvaru 2026., 2027. un 2028. gadam” 72. pantu paredzēts finansējums 24 497 677 </w:t>
            </w:r>
            <w:r w:rsidR="00000000" w:rsidRPr="00000000" w:rsidDel="00000000">
              <w:rPr>
                <w:sz w:val="24"/>
                <w:i w:val="1"/>
                <w:rtl w:val="0"/>
              </w:rPr>
              <w:t xml:space="preserve">euro</w:t>
            </w:r>
            <w:r w:rsidR="00000000" w:rsidRPr="00000000" w:rsidDel="00000000">
              <w:rPr>
                <w:sz w:val="24"/>
                <w:rtl w:val="0"/>
              </w:rPr>
              <w:t xml:space="preserve"> apmērā, rīkojuma projekts paredz 2026. gadā no budžeta resora "74. Gadskārtējā valsts budžeta izpildes procesā pārdalāmais finansējums" programmas 23.00.00 "Valsts atbalsta programmas un citi valsts nozīmes pasākumi" uz Satiksmes ministrijas budžeta apakšprogrammu 31.04.00 "Finansējums dzelzceļa publiskai infrastruktūrai" 24 497 677 </w:t>
            </w:r>
            <w:r w:rsidR="00000000" w:rsidRPr="00000000" w:rsidDel="00000000">
              <w:rPr>
                <w:sz w:val="24"/>
                <w:i w:val="1"/>
                <w:rtl w:val="0"/>
              </w:rPr>
              <w:t xml:space="preserve">euro</w:t>
            </w:r>
            <w:r w:rsidR="00000000" w:rsidRPr="00000000" w:rsidDel="00000000">
              <w:rPr>
                <w:sz w:val="24"/>
                <w:rtl w:val="0"/>
              </w:rPr>
              <w:t xml:space="preserve"> apmērā valsts publiskās lietošanas dzelzceļa infrastruktūras pārvaldītāja (valsts akciju sabiedrības "Latvijas dzelzceļš") finanšu līdzsvara par 2025. gadu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valsts akciju sabiedrība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26-TA-1028</w:t>
    </w:r>
    <w:r>
      <w:br/>
    </w:r>
    <w:r w:rsidR="00000000" w:rsidRPr="00000000" w:rsidDel="00000000">
      <w:rPr>
        <w:rtl w:val="0"/>
      </w:rPr>
      <w:t xml:space="preserve">Izdrukāts 29.07.2026. 23.38 - 3.0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26-TA-1028</w:t>
    </w:r>
    <w:r>
      <w:br/>
    </w:r>
    <w:r w:rsidR="00000000" w:rsidRPr="00000000" w:rsidDel="00000000">
      <w:rPr>
        <w:rtl w:val="0"/>
      </w:rPr>
      <w:t xml:space="preserve">Izdrukāts 29.07.2026. 23.38 - 3.0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anotācija_(ex_ante)_26-TA-1028.docx</dc:title>
</cp:coreProperties>
</file>

<file path=docProps/custom.xml><?xml version="1.0" encoding="utf-8"?>
<Properties xmlns="http://schemas.openxmlformats.org/officeDocument/2006/custom-properties" xmlns:vt="http://schemas.openxmlformats.org/officeDocument/2006/docPropsVTypes"/>
</file>