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februāra noteikumos Nr. 95 "Noteikumi par valsts palīdzību dzīvojamās telpas iegādei vai būvniecībai""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ņemot vērā Valsts aizsardzības koncepcijā (apstiprināta ar Latvijas Republikas Saeimas 2020. gada 24. septembra lēmumu) un Nacionālo bruņoto spēku ilgtermiņa attīstības plānā (apstiprināts ar Ministru kabineta 2020. gada 14. decembra rīkojumu Nr. 773 “Par Nacionālo bruņoto spēku attīstības plānu 2020.-2032. gadam”) noteikto un 2022.gada 13.janvārī Saeimas apstiprinātos grozījumus likumā "Par palīdzību dzīvokļa jautājumu risināšanā". Atbilstoši minētajiem grozījumiem Nacionālo bruņoto spēku karavīri ir atbalstāmā mērķa grupa, kas var saņemt garantiju nekustamā īpašuma iegādei A/S “Attīstības finanšu institūcija Altum” (turpmāk – Altum) īstenotās atbalsta programmas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sinhronizētu Ministru kabineta 2018. gada 20. februāra noteikumu Nr. 95 "Noteikumi par valsts palīdzību dzīvojamās telpas iegādei vai būvniecībai"" (turpmāk – MK noteikumi) regulējumu ar 2022. gada 13. janvārī Saeimas apstiprinātajiem grozījumiem likumā "Par palīdzību dzīvokļa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Valsts aizsardzības koncepcijā (apstiprināta ar Latvijas Republikas Saeimas 2020. gada 24. septembra lēmumu) un Nacionālo bruņoto spēku ilgtermiņa attīstības plānā (apstiprināts ar Ministru kabineta 2020. gada 14. decembra rīkojumu Nr. 773 “Par Nacionālo bruņoto spēku attīstības plānu 2020.-2032. gadam”) noteikto, būtisks priekšnoteikums ir profesionāla un motivēta personālsastāva komplektēšana.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Izmitināšanas un karavīru dzīvojamās telpas jautājuma risināšana ir bijusi aktuāla jau vairākus gadus. Nacionālie bruņotie spēki vienā no lielākajām militārajām bāzēm veica karavīru aptauju, lai identificētu, kādi varianti būtu motivējoši dienestam, un kāda veida risinājumi no karavīru puses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Puse no respondentiem atbildēja, ka sava mājokļa nav, 1/3 daļa mājokli īrē un 70% no aptaujātiem uz jautājumu par iespējamo valsts atbalstu mājokļa iegādes jautājumā atbildēja, ka to noteikti izmantotu, taču karavīriem valsts atbalstu mājokļa iegādei nav pieejams, jo atbilstoši MK noteikumiem garantiju ir tiesīga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ar kuru kopā dzīvo un kuras apgādībā ir vismaz viens bērns vai kurai ir iestājusies grūtniecība, vai gaidāmā bērna tēvam un darījuma summa nepārsniedz 250 000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 ieguvusi vidējo profesionālo vai augstāko izglītību un kura nepārsniedz 35 gadu vecumu.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Profesionālajā dienestā atbilstoši Militārā dienesta likuma 19. pantam uzņem Latvijas pilsoņus vecumā no 18 gadiem, ja tās atbilst aizsardzības ministra noteiktajām veselības stāvokļa, izglītības, profesionālās un fiziskās sagatavotības, valsts valodas zināšanu prasībām un morālajām un psiholoģiskajām īpašībām un ja šīs personas, izņemot virsniekus speciālistus, instruktorus speciālistus un kareivjus speciālistus, līdz šā likuma 41. pantā profesionālajam dienestam noteiktā maksimālā vecuma sasniegšanai var dienēt ne mazāk kā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uzsākot dienestu, karavīrs var neatbilst nevienai no šobrīd noteiktajām valsts palīdzības dzīvojamās telpas iegādei vai būvniecībai mērķgrupām, ja tam nav nodibināta ģimene, nav bērnu vai nav iegūta profesionālā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Nacionālajos bruņotajos spēkos dien 6600 profesionālā dienesta karavīri. No tiem ½ nav bērnu un ½ ir pamata vai vidējā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tajos gadījumos, kad profesionālā dienesta karavīrs iziet pamatapmācību Nacionālo bruņoto spēku Kājnieku skolā, apgūst apmācību kursus ārvalstīs, tas neiegūst tādu kvalifikāciju, lai atbilstu jaunā speciālista mērķgrupai.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izdevīgākus nosacījumus Nacionālo bruņotu spēku karavīriem aizdevuma iegūšanai, Aizsardzības ministrija rosina noteikt profesionālā dienesta karavīram līdzīgus nosacījumus kā jaunajām ģimenēm ar bērniem – maksimālā darījuma summa, programmas ieviešanas kārtība, maksa par garantijas izsniegšanu u.c. Vienlaikus par Nacionālo bruņoto spēku karavīriem noteikts iesniedzamais dokuments, atbilstoši kuram Altum un aizdevējs var pārliecināties par atbilstību šim statusam, kā arī noteikts maksimālais garantijas apmērs līdz 25% (un 20 000 </w:t>
      </w:r>
      <w:r w:rsidR="00000000" w:rsidRPr="00000000" w:rsidDel="00000000">
        <w:rPr>
          <w:i w:val="1"/>
          <w:rtl w:val="0"/>
        </w:rPr>
        <w:t xml:space="preserve">euro</w:t>
      </w:r>
      <w:r w:rsidR="00000000" w:rsidRPr="00000000" w:rsidDel="00000000">
        <w:rPr>
          <w:rtl w:val="0"/>
        </w:rPr>
        <w:t xml:space="preserve">), ņemot vērā, ka vairākas Nacionālo bruņoto spēku bāzes atrodas ārpus lielajām pilsētām un aizdevuma saņemšanai var būt nepieciešama lielāka pašu dalība.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regulējums ir jāprecizē, lai nodrošinātu efektīvāku programmas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programmas ieviešanā, vienlaicīgi ar grozījumiem iestrādāti citi nosacījumi efektīvākai programmas ieviešanai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likumam noteikts, ka minimālā garantija var būt 5% (nevis 10% kā līdz šim), jo likums paredz 5% aizņēmēja pašu dalība, bet kredītiestādes nosaka pašu dalību, sākot no 10%. Šāds grozījums ļaus efektīvāk izmantot programmas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nosacījums, ka personai, kas saņem garantiju, bērnam ir jābūt apgādībā, bet svītrots nosacījums  “dzīvo kopā”, ņemot vērā, ka aizbildniecība apliecina vecāku saistību ar bērniem, kā arī kopā dzīvošanas faktu iespējams pārbaudīt tikai atbilstoši deklarētajai adresei, kuras mērķis ir pārliecināties par personas sasniedzamību, nevis dzīvošanu kopā ar citu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citi nosacījumi (grūtniecības fakta apliecināšana, garantija mājokļiem A ēku energoefektivitātes klases mājokļiem, atkārtotas garantijas pārbaudes nosacījumi, informācijas apmaiņas un pārbaudes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neietekmē programmas atbalsta saņēmēju loku, to ieviešanai nav nepieciešams papildus riska segums, bet tie nodrošinās skaidrākus un efektīvāk pārbaudāmos programmas ieviešanas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55. panta trešā un piektā daļa paredz, ka profesionālā dienesta karavīru, ja nepieciešams, dienesta vietā aizsardzības ministra noteiktajā kārtībā uz dienesta laiku nodrošina ar Aizsardzības ministrijas valdījumā esošu dienesta dzīvojamo telpu. Aizsardzības ministrijai ir tiesības piešķirto valsts budžeta līdzekļu ietvaros iegādāties vai celt dzīvojamās mājas vai atsevišķus dzīvokļus profesionālā dienesta karavīru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aizsardzības infrastruktūras prioritātes, būvniecības vajadzības, tika secināts, ka veidot un uzturēt papildus militārajai infrastruktūrai arī dzīvokļu fondu, nebūtu lietderīgi un ekonomiski pamatoti. Tāpat jāņem vērā, ka dienesta dzīvoklis tiek nodrošināts uz dienesta laiku. Tas nozīmē, ka pēc profesionālā dienesta attiecību izbeigšanas karavīram un tā ģimenei jebkurā gadījumā ir jāmeklē dzīvesvieta, iespējams, jāiegādājas mājoklis. Attiecīgi karavīrs jau dienesta laikā varētu iegādāties īpašumā dzīvokli netālu no vai savā dienesta rajonā, veidot ģimeni tuvu dienesta vietai, kas ir būtisks faktors palikšanai dienestā un sekmē arī reģionu attīstību, iedzīvotāju piesaisti reģionos, kas savukārt dod pienesumu vietējām pašvaldībām, novadu attīstībai kopumā, vietējai uzņēmējdarbībai. Attiecīgi arī karavīru motivācijai dienestā šāds atbalsta pasākums ir ieguldījums nākotnē. Aizsardzības ministrija īsteno un plāno vairāku jaunveidojamo militāro bāzu, reģionālo poligonu, atbalsta infrastruktūras attīstību visā Latvijā, ik gadu investējot apmēram 55 milj. </w:t>
      </w:r>
      <w:r w:rsidR="00000000" w:rsidRPr="00000000" w:rsidDel="00000000">
        <w:rPr>
          <w:i w:val="1"/>
          <w:rtl w:val="0"/>
        </w:rPr>
        <w:t xml:space="preserve">euro</w:t>
      </w:r>
      <w:r w:rsidR="00000000" w:rsidRPr="00000000" w:rsidDel="00000000">
        <w:rPr>
          <w:rtl w:val="0"/>
        </w:rPr>
        <w:t xml:space="preserve">. Arvien vairāk tiek ieguldīts arī karavīru nodrošinājuma uzlabošanā, lai radītu motivāciju dienestam.  Karavīra atalgojuma sistēma ir būvēta uz palikšanu dienestā ilgtermiņā. Dati liecina, ka karavīru skaits pieaug un nākotnē to ir plānots vēl palielināt, īstenojot efektīvus rekrutēšanas pasākumus, tajā skaitā, valsts aizsardzības mācības ieviešana, Kadetu skolas izveide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nodrošina efektīvu problēmas risināšanu, nodrošinot iespēju iegādāties nekustamo īpašumu ar Altum īstenoto finanšu instrumentu (pēc aizdevuma atmaksas finansējums izmantojams atkārtoti).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karavīri.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nodrošinās izdevīgākus nosacījumus Nacionālo bruņoto spēku karavīriem aizdevuma iegūšanai nekustamā īpašuma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580 800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plānots, ka vidēji 2022. gadā nepieciešamā riska seguma apmērs, ko finansēs AM, ir 480 000 euro, 2023. gadā – 528 000 euro un 2024. gadā – 580 800 euro. 2022.-2024. finansējuma aprēķini veikti atbilstoši Altum sniegtajai informācijai. Savukārt 2025.g. finansējuma apmērs tiek plānots 2024.gada līmenī un tiks precizēts atbilstoši iepriekšējo gadu faktiskajiem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aprēķins par nepieciešamā riska seguma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vidējā darījuma summa: 85 000 </w:t>
            </w:r>
            <w:r w:rsidR="00000000" w:rsidRPr="00000000" w:rsidDel="00000000">
              <w:rPr>
                <w:sz w:val="24"/>
                <w:i w:val="1"/>
                <w:rtl w:val="0"/>
              </w:rPr>
              <w:t xml:space="preserve">euro</w:t>
            </w:r>
            <w:r w:rsidR="00000000" w:rsidRPr="00000000" w:rsidDel="00000000">
              <w:rPr>
                <w:sz w:val="24"/>
                <w:rtl w:val="0"/>
              </w:rPr>
              <w:t xml:space="preserve"> (atbilstoši MK noteikumiem tiek noteikti maksimālie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maksimālais bankas aizdevums % no darījuma summas: 95% (atbilstoši Patērētāju tiesību aizsardzības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vidējā aizdevuma summa: līdz 80 000 </w:t>
            </w:r>
            <w:r w:rsidR="00000000" w:rsidRPr="00000000" w:rsidDel="00000000">
              <w:rPr>
                <w:sz w:val="24"/>
                <w:i w:val="1"/>
                <w:rtl w:val="0"/>
              </w:rPr>
              <w:t xml:space="preserve">euro </w:t>
            </w:r>
            <w:r w:rsidR="00000000" w:rsidRPr="00000000" w:rsidDel="00000000">
              <w:rPr>
                <w:sz w:val="24"/>
                <w:rtl w:val="0"/>
              </w:rPr>
              <w:t xml:space="preserve">(atbilstoši  MK noteikumiem tiek noteikti maksimālie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vidējā garantija % no aizdevuma: 15% (atbilstoši  MK noteikumiem tiek noteikti maksimālie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vidējā garantijas summa: 12 000 </w:t>
            </w:r>
            <w:r w:rsidR="00000000" w:rsidRPr="00000000" w:rsidDel="00000000">
              <w:rPr>
                <w:sz w:val="24"/>
                <w:i w:val="1"/>
                <w:rtl w:val="0"/>
              </w:rPr>
              <w:t xml:space="preserve">euro</w:t>
            </w:r>
            <w:r w:rsidR="00000000" w:rsidRPr="00000000" w:rsidDel="00000000">
              <w:rPr>
                <w:sz w:val="24"/>
                <w:rtl w:val="0"/>
              </w:rPr>
              <w:t xml:space="preserve"> (atbilstoši  MK noteikumiem tiek noteikti maksimālie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darījumu skaits gadā: līdz 200 karavīriem;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kopējais garantiju apjoms gadā: līdz 2 400 000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garantijai nepieciešamais riska segums %: 20% (pieņemts MK noteikumos noteiktais portfeļgarantiju multiplikators 5 jeb 20% - maksimālie sagaidāmie zaudējumi, kam finansējums ir riska 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garantijai nepieciešamais riska segums 2022.gadā (Aizsardzības ministrijas budžeta finansējums): 480 000 </w:t>
            </w:r>
            <w:r w:rsidR="00000000" w:rsidRPr="00000000" w:rsidDel="00000000">
              <w:rPr>
                <w:sz w:val="24"/>
                <w:i w:val="1"/>
                <w:rtl w:val="0"/>
              </w:rPr>
              <w:t xml:space="preserve">euro</w:t>
            </w:r>
            <w:r w:rsidR="00000000" w:rsidRPr="00000000" w:rsidDel="00000000">
              <w:rPr>
                <w:sz w:val="24"/>
                <w:rtl w:val="0"/>
              </w:rPr>
              <w:t xml:space="preserve">;- pēc Altum aprēķiniem nepieciešamais finansējums turpmākajos gados jāplāno ar 5-10% pieaugumu, ņemot vērā īpašumu cenu kāpumu, kā arī pieprasījuma pieaugumu programmai kļūstot populārākai starp karavīriem. Visi aprēķini ir balstīti uz prognozēm.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tiks pārskaitīts AS “Attīstības finanšu institūcija Altum” kā riska segums, kas būs Altum saistības pret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izpilde tiks nodrošināta Aizsardzības ministrijas piešķirto valsts budžeta līdzekļu ietvaros no budžeta programmas 22.00.00 “Nacionālie bruņotie spēki” budžeta apakšprogrammas 22.12.00 “Nacionālo bruņoto spēku uzturēšana”, veicot finansējuma grozījumus ekonomiskās klasifikācijas kodu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nepieciešamā riska seguma apmēru, tika veikta finanšu resursu pārdale no Nacionālo bruņoto spēku uzturēšanas izdevumiem no centralizētām iegādēm, pārskatot iegāžu apjomus un plānotos grafikus.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2009. gada 27. oktobra noteikumos Nr. 1250 "Noteikumi par valsts nodevu par īpašuma tiesību un ķīlas tiesību nostiprināšanu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profesionālā dienesta karavīriem tiks attiecināta Ministru kabineta 2009. gada 27. oktobra noteikumu Nr. 1250 “Noteikumi par valsts nodevu par īpašuma tiesību un ķīlas tiesību nostiprināšanu zemesgrāmatā” 7.1 punktā noteiktā likme 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"Attīstības finanšu institūcija Altum" AS, Ekonomikas ministrija, 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22-TA-753</w:t>
    </w:r>
    <w:r>
      <w:br/>
    </w:r>
    <w:r w:rsidR="00000000" w:rsidRPr="00000000" w:rsidDel="00000000">
      <w:rPr>
        <w:rtl w:val="0"/>
      </w:rPr>
      <w:t xml:space="preserve">Izdrukāts 29.07.2026. 23.19 - 1.0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22-TA-753</w:t>
    </w:r>
    <w:r>
      <w:br/>
    </w:r>
    <w:r w:rsidR="00000000" w:rsidRPr="00000000" w:rsidDel="00000000">
      <w:rPr>
        <w:rtl w:val="0"/>
      </w:rPr>
      <w:t xml:space="preserve">Izdrukāts 29.07.2026. 23.19 - 1.0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anotācija_(ex_ante)_22-TA-753.docx</dc:title>
</cp:coreProperties>
</file>

<file path=docProps/custom.xml><?xml version="1.0" encoding="utf-8"?>
<Properties xmlns="http://schemas.openxmlformats.org/officeDocument/2006/custom-properties" xmlns:vt="http://schemas.openxmlformats.org/officeDocument/2006/docPropsVTypes"/>
</file>