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daļu nodošanu Iekšlietu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īstenošanai pasākumu 197.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pirmā daļa un 31.panta trešās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daļu nodošanu Iekšlietu ministrijas valdījumā” (turpmāk – rīkojuma projekts) paredz nodot Iekšlietu ministrijas valdījumā nekustamo īpašumu “Skripku mežs” un “Melderi” daļu, kas atrodas pie valsts ārējās sauszemes robežas, lai dabā iezīmētu Latvijas Republikas valsts robežas joslu ar Baltkrievijas Republiku, kā arī uzstādītu valsts robežas joslas norādījuma zīmes un informatīvās norādes, ievērojot attiecīgo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stājas spēkā tā parakstīšanas brīdī.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joslas, pierobežas joslas ārējai sauszemes robežai un pierobežas, kā arī valsts robežas joslai, pierobežas joslai un pierobežas norādījuma zīmju un informatīvo norāžu paraugu un uzstādīšanas kārtību nosaka Ministru kabineta 2012.gada 14.augusta noteikumi Nr.550 „Noteikumi par Latvijas Republikas valsts robežas joslu, pierobežas joslu un pierobežu, kā arī pierobežas, pierobežas joslas un valsts robežas joslas norādījuma zīmju un informatīvo norāžu paraugiem un to uzstādīšanas kārtību” (turpmāk – Noteikumi Nr.550), kas izdoti pamatojoties uz Latvijas Republikas valsts robežas likuma 13.panta pirmajā daļā, 15.panta pirmajā daļā, 19.panta pirmajā daļā un 21.pantā Ministru kabinetam doto deleģējumu. Pašreiz ir konstatējams Latvijas Republikas – Baltkrievijas Republikas valsts robežas nelikumīgas šķērsošanas gadījumu skaita straujš pieaugums. Izanalizējot zemes vienību piederību posmos, kur izbūvējamā robežas apsardzībai nepieciešamā infrastruktūra, tika konstatēts, ka zemes vienības gar valsts ārējo robežu 12 metru platumā pieder valstij Zemkopības ministrijas personā. Līdz ar to valsts ārējās robežas apsardzībai nepieciešamā infrastruktūra būtu jābūvē uz citas ministrijas valdījumā esošas valsts zemes. Tā kā Iekšlietu ministrijas viena no funkcijām ir ārējās robežas apsardzība valsts robežas joslā esošas zemes vienības nododamas Iekšlietu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Nr.550 2.1.apakšpunktam Latvijas Republikas valsts robežas joslas platums ar Baltkrievijas Republiku ir 12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nepieciešams no Zemkopības ministrijas pārņemt Iekšlietu ministrijas valdījumā valsts īpašumus, kuri atrodas Latvijas Republikas valsts robežas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“Skripku mežs” (nekustamā īpašuma kadastra Nr. 4484 007 0172) daļu –zemes vienību (zemes vienības kadastra apzīmējums 4484 003 0380) 0,47 ha platībā – Salienas pagastā, Augšdaugavas novadā (turpmāk – nekustamais īpašums “Skripku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“Melderi” (nekustamā īpašuma kadastra Nr. 6080 003 0061) daļu –zemes vienību (zemes vienības kadastra apzīmējums 6080 003 0136) 0,07 ha platībā – Ķepovas  pagastā, Krāslavas novadā (turpmāk – nekustamais īpašums “Melderi”).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“Skripku mežs” ir ierakstīts Daugavpils tiesas Zemesgrāmatu nodaļas Salienas pagasta zemesgrāmatas nodalījumā Nr.100000432958.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“Skripku mežs”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“Skripku mežs” zemes vienības ar kadastra apzīmējumu 4484 003 0380 apgrūtinājumu plānā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ainavu apvidus teritorija, ja tā nav iedalīta funkcionālajās zonās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10 līdz 25 kilometriem garas dabiskas ūdensteces vides un dabas resursu aizsardzības aizsargjoslas teritorija lauku apvidos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robežas josla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Nekustamo īpašumu kadastra informācijas sistēmas datiem nekustamā īpašuma "Skripku mežs” zemes vienības ar kadastra apzīmējumu 4484 003 0380 kadastrālā vērtība ir 1316 </w:t>
      </w:r>
      <w:r w:rsidR="00000000" w:rsidRPr="00000000" w:rsidDel="00000000">
        <w:rPr>
          <w:i w:val="1"/>
          <w:rtl w:val="0"/>
        </w:rPr>
        <w:t xml:space="preserve">euro</w:t>
      </w:r>
      <w:r w:rsidR="00000000" w:rsidRPr="00000000" w:rsidDel="00000000">
        <w:rPr>
          <w:rtl w:val="0"/>
        </w:rPr>
        <w:t xml:space="preserve"> un mežaudzes vērtība ir 340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“Melderi” ir ierakstīts Daugavpils tiesas Zemesgrāmatu nodaļas Ķepovas pagasta zemesgrāmatas nodalījumā Nr.42.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“Melderi”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“Melderi” zemes vienības ar kadastra apzīmējumu 6080 003 0136 apgrūtinājumu plānā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meža zemēs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10 līdz 25 kilometriem garas dabiskas ūdensteces vides un dabas resursu aizsardzības aizsargjoslas teritorija lauku apvidos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laukos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Nekustamo īpašumu kadastra informācijas sistēmas datiem nekustamā īpašuma "Melderi” zemes vienības ar kadastra apzīmējumu 6080 003 0136 kadastrālā vērtība ir 196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Zemkopības ministrija nodod Iekšlietu ministrijas valdījumā divas zemes vienības Latvijas Republikas valsts robežas joslas ar Baltkrievijas Republiku paplašināšanai līdz 12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nekustamo īpašumu daļu pārņemšanas Iekšlietu ministrija normatīvajos aktos noteiktajā kārtībā nostiprinās zemesgrāmatā īpašuma tiesības uz valsts vārda Iekšlietu ministrijas personā, neveidojot jaunu nekustamo īpašumu. Tā kā veidojot jaunu nekustamo īpašumu izmaksas ir uz pusi lielākas nekā mainot nekustamā īpašuma sastāvu, Iekšlietu ministrija pārņemtās zemes vienības pievienos jau esošam nekustamajam īpašumam, kura sastāvā ir zemes vienības, kuras atrodas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Iekšlietu politikas jomu (valsts robežas drošība) un publiskās pārvaldības politikas jomu (valsts īpašumu pārvaldība). Rīkojuma projekta izstrādē ir izmantoti dokumenti, kas satur fiziskās personas datus. Datu apstrāde ir nepieciešama, lai nodrošinātu nekustamā īpašuma daļu valdītāja maiņu, tiesisko pamatu, tā atbilstību normatīvajiem aktiem un dokumentiem, tādējādi nodrošinot, ka tiek aizsargātas visu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nekustamo īpašumu daļu pārņemšanu un īpašuma tiesību nostiprināšanu zemesgrāmatā kopumā sastāda 30 </w:t>
            </w:r>
            <w:r w:rsidR="00000000" w:rsidRPr="00000000" w:rsidDel="00000000">
              <w:rPr>
                <w:sz w:val="24"/>
                <w:i w:val="1"/>
                <w:rtl w:val="0"/>
              </w:rPr>
              <w:t xml:space="preserve">euro</w:t>
            </w:r>
            <w:r w:rsidR="00000000" w:rsidRPr="00000000" w:rsidDel="00000000">
              <w:rPr>
                <w:sz w:val="24"/>
                <w:rtl w:val="0"/>
              </w:rPr>
              <w:t xml:space="preserve">. Izdevumi,  tiks segti atbilstoši likumam “Par valsts budžetu 2022.gadam” 40.02.00 apakšprogrammā “Nekustamais īpašums un centralizētais iepirkums”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21-TA-611</w:t>
    </w:r>
    <w:r>
      <w:br/>
    </w:r>
    <w:r w:rsidR="00000000" w:rsidRPr="00000000" w:rsidDel="00000000">
      <w:rPr>
        <w:rtl w:val="0"/>
      </w:rPr>
      <w:t xml:space="preserve">Izdrukāts 29.07.2026. 22.48 - 3.0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21-TA-611</w:t>
    </w:r>
    <w:r>
      <w:br/>
    </w:r>
    <w:r w:rsidR="00000000" w:rsidRPr="00000000" w:rsidDel="00000000">
      <w:rPr>
        <w:rtl w:val="0"/>
      </w:rPr>
      <w:t xml:space="preserve">Izdrukāts 29.07.2026. 22.48 - 3.0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anotācija_(ex_ante)_21-TA-611.docx</dc:title>
</cp:coreProperties>
</file>

<file path=docProps/custom.xml><?xml version="1.0" encoding="utf-8"?>
<Properties xmlns="http://schemas.openxmlformats.org/officeDocument/2006/custom-properties" xmlns:vt="http://schemas.openxmlformats.org/officeDocument/2006/docPropsVTypes"/>
</file>