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“Ministru kabineta noteikumi par Eiropas Savienības kohēzijas politikas programmas 2021. – 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(turpmāk – TA projekts) ir Labklājības ministrijas (turpmāk – LM) iniciatīva un izstrādāts saskaņā ar Eiropas Savienības fondu 2021. - 2027. gada plānošanas perioda vadības likuma[1]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https://likumi.lv/ta/id/331743-eiropas-savienibas-fondu-2021-2027-gada-planosanas-perioda-vadibas-likums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Eiropas Savienības kohēzijas politikas programmas 2021. -2027. gadam (turpmāk – programma) 4.3.6. specifiskā atbalsta mērķa (turpmāk – SAM) “Veicināt nabadzības vai sociālās atstumtības riskam pakļauto cilvēku, tostarp vistrūcīgāko un bērnu, sociālo integrāciju” 4.3.6.5. pasākumam “Atbalsta pasākumi bērniem ar uzvedības vai atkarību problēmām un to ģimenēm” (turpmāk – 4.3.6.5.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attīstības plāna 2021.–2027. gadam[1] (turpmāk – NAP2027) rīcības virziens “Stipras ģimenes paaudzēs” paredz pilnveidot atbalsta sistēmu ģimenēm un pamatvajadzību kvalitatīvu nodrošinājumu, bet rīcības virziens “Sociālā iekļaušana” paredz individuālu, uz cilvēku orientētu atbalstu ik vienam iedzīvotājam.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pamatnostādņu 2022.–2027.gadam[2] (turpmāk – Pamatnostādnes) virsmērķis paredz attīstīt bērniem, jauniešiem un ģimenēm atbalstošu sabiedrību, kas veicina ģimeņu labklājību, veselīgu attīstību, vienlīdzīgas iespējas un nabadzības un sociālās atstumtības risku mazināšanu bērniem, jauniešiem un ģimenēm, kā arī agrīnās intervences attīstību valsts kopīgai izaugsmei. Pamatnostādņu 1.4. rīcības virziens “Ģimenes sociālās funkcionēšanas spēju atjaunošana krīzes situācijā” iezīmē, ka ģimenēs, kuras nerod resursus iekšēji un savlaicīgi nesaņem palīdzību un atbalstu, pieaug nepilngadīgo novārtā pamešanas gadījumi, vecāku un bērnu atkarību izraisošo vielu lietošana, attīstās bērnu uzvedības problēmas. Nespēja risināt radušās grūtības un pielāgoties pārmaiņām var dezorganizēt indivīdu, ģimeni un pat veselu sabiedrības grupu. Ģimenes krīze dabiski rada stresu un nepieciešams savlaicīgs atbalsts gan bērnam, gan ģimenei.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vairākas iniciatīvas, kas iekļauj risinājumus ģimenēm ar bērniem ar uzvedības vai atkarību problēmām. Sākot ar 2016. gadu, konsultatīvu atbalstu bērniem ar saskarsmes grūtībām un uzvedības traucējumiem un viņu likumiskajiem pārstāvjiem sniedz Valsts bērnu tiesību aizsardzības inspekcijas (turpmāk – VBTAI) Konsultatīvā nodaļa darbības programmas “Izaugsme un nodarbinātība” 9.2.1. SAM “Paaugstināt sociālo dienestu darba efektivitāti un darbinieku profesionalitāti darbam ar riska situācijā esošām personām” 9.2.1.3. pasākuma “Atbalsts speciālistiem darbam ar bērniem ar saskarsmes grūtībām un uzvedības traucējumiem un vardarbību ģimenē” projekta Nr.9.2.1.3./16/I/001 “Atbalsta sistēmas pilnveide bērniem ar saskarsmes grūtībām, uzvedības traucējumiem un vardarbību ģimenē” ietvaros (īstenošanas periods ir no 2016. gada 14.aprīļa līdz 2023. gada 31. decembrim). Tāpat arī Pusaudžu Resursu centrs deviņās Latvijas pilsētās (Rīgā, Liepājā, Valmierā, Ventspilī, Daugavpilī, Jelgavā un Rēzeknē, Siguldā un Tukumā) sniedz konsultācijas pusaudžiem un viņu ģimenēm, grupu nodarbības vecākiem un programmu pusaudžiem, kas ietver motivējošas intervijas, sesijas ar vecākiem vai aizbildņiem, individuālās korekcijas – kognitīvi biheiviorālo terapiju, grupu nodarbības pusaudžiem, psihoterapiju, ārsta-psihiatra vai narkologa iesaisti, mākslas, sporta un citus pasākumus. Pieejami arī vairāku nevalstisko organizāciju (piemēram, biedrība “Resilience centrs”, biedrība “Latvijas Samariešu apvienība”) sniegtie pakalpojumi (grupu un individuālas tikšanās, piedzīvojumu izglītības braucieni, speciālistu konsultācijas, vienaudžu izglītības programma, ģimenes dienas u.c. pakalpojumi). Jaunatnes starptautisko programmu aģentūras darbības programmas “Izaugsme un nodarbinātība” 8.3.3. SAM “Attīstīt NEET jauniešu prasmes un veicināt to iesaisti izglītībā, NVA īstenotajos pasākumos Jauniešu garantijas ietvaros un nevalstisko organizāciju vai jauniešu centru darbībā” īstenotā projekta Nr.8.3.3.0./15/I/001 “PROTI un DARI!” ietvaros (īstenošanas periods ir no 2015. gada 2. novembra līdz 2023. gada 31. decembrim) mērķa grupas jauniešiem, kuri nemācās, nestrādā, neapgūst arodu un nav reģistrēti Nodarbinātības valsts aģentūrā kā bezdarbnieki, pieejams regulārs individuāls mentora atbalsts, speciālistu konsultācijas (psihologs, karjeras konsultants u.c. atbalsts), dalība pasākumos (nometnes, semināri, sporta aktivitātes, kultūras pasākumi, brīvprātīgā darba aktivitātes), specifiski pasākumi mērķa grupas jauniešiem ar invaliditāti (ar surdotulka, asistenta palīdzību, specializēto transportu) un citas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gadā nodibinājums “Bērnu slimnīcas fonds” sadarbībā ar VSIA “Bērnu klīniskā universitātes slimnīca” Psihiatrijas klīnikas speciālistiem izstrādāja programmu “Ambulators psihosociālās rehabilitācijas pakalpojums no vielām un procesiem atkarīgiem bērniem”, kas veiksmīgā sadarbībā ar LM 2018. un 2019. gadā tika sniegts pilotprojekta “Pusaudžu resursu centrs” ietvaros. No 2020. gada šis pakalpojums tiek sniegts kā valsts finansēts sociālās rehabilitācijas pakalpojums dzīvesvietā bērniem, kuri ir atkarīgi no apreibinošām vielām un procesiem. 2022. gadā šis pakalpojums dzīvesvietā bērniem tiek nodrošināts jau septiņās vietās Latvijā un vairākos kabinetos dažādos Rīgas rajonos. Minētais pakalpojums piemērots bērniem un pusaudžiem, kuriem ir izveidojusies atkarība no apreibinošām vielām vai atkarību izraisošiem procesiem, vai arī pastāv šādas atkarības izveidošanās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Līdzšinēji vienīgais valsts finansētais sociālās rehabilitācijas pakalpojums bērniem un pusaudžiem, kuriem jau ir izveidojusies atkarība no apreibinošām vielām un procesiem un kuriem ir nepieciešams ilgstošs atbalsts, kā arī vides maiņa, tika sniegts VSIA “Slimnīcā “Ģintermuiža””, bet no 2022. gada vairs netiek nodrošināts. Galvenokārt, tas ir cilvēkresursu trūkuma dēļ, ņemot vērā, ka bērni pakalpojuma saņemšanai bieži bija nemotivēti, nepiedalījās pakalpojuma saņemšanas procesā un pakalpojuma sniedzējam kļuva neiespējami šajā situācijā nodrošināt kvalitatīvu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izstrādājusi plānu “Profilakses pasākumu un veselības aprūpes pakalpojumu uzlabošanas plāns alkoholisko dzērienu un narkotisko vielu lietošanas izplatības mazināšanas jomā 2023.–2025. gadam”[3], tajā paredzot nodrošināt pēctecīgu ārstēšanas un atkarību profilakses pasākumu pieejamību iedzīvotājiem, kā arī iekļaujot tajā pasākumus, kas vērsti uz bērniem un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līdz šim veiktajiem pasākumiem, atbalsts ģimenēm ar bērniem ar uzvedības vai atkarību problēmām nav pietiekams. Valsts kontroles revīzijas ziņojumā “”Problēmbērni” – pieaugušo neizdarību spogulis”[4] (turpmāk – Valsts kontroles revīzijas ziņojums) tiek secināts, ka bērniem ar uzvedības problēmām vai to iestāšanās risku un to ģimenēm nav pieejami pietiekami pakalpojumi ne primārajā prevences līmenī – pirms bērnam uzvedības problēmas ir attīstījušās un, galvenokārt, ir nepieciešams darbs ar ģimeni, ne sekundārajā prevences līmenī, kad uzvedības problēmas jau ir iestājušās un tālāk darbam ar bērnu un viņa ģimeni ir nepieciešami jau daudz kompleksāki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https://pkc.gov.lv/sites/default/files/inline-files/NAP2027_apstiprin%C4%81ts%20Saeim%C4%81_1.pdf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Pieejamas: https://www.vestnesis.lv/op/2022/252.1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(turpmāk – MK) 2022. gada 25. oktobra rīkojums Nr. 773 “Par Profilakses pasākumu un veselības aprūpes pakalpojumu uzlabošanas plānu alkoholisko dzērienu un narkotisko vielu lietošanas izplatības mazināšanas jomā 2023.–2025. gadam”; pieejams: https://likumi.lv/ta/id/336736-par-profilakses-pasakumu-un-veselibas-aprupes-pakalpojumu-uzlabosanas-planu-alkoholisko-dzerienu-un-narkotisko-vielu-lietosanas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https://www.tm.gov.lv/lv/revizija-problemberni-pieauguso-neizdaribu-spogulis?utm_source=https%3A%2F%2Fwww.google.lv%2F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uzvedības vai atkarību problēmu cēloņi var būt dažādi. Bieži vien vecākiem trūkst izpratnes, prasmju vai zināšanu par bērna vajadzībām, līdz ar to ģimene nav pietiekams resurss bērnam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pusaudžu vecums[1] ir dzīves laika posms starp bērnību un pieaugušo vecumu, kad pusaudži piedzīvo strauju fizisko, kognitīvo un psihosociālo attīstību un tā ietekmē to, kā viņi jūtas, domā, pieņem lēmumus un mijiedarbojas ar apkārtējo pasauli. Šajā fāzē pusaudži iegūst zināšanas un prasmes, iedibina uzvedības modeļus, piemēram, saistībā ar saskarsmi ar citiem cilvēkiem, uzturu, fiziskām aktivitātēm, apreibinošu vielu lietošanu un seksuālām aktivitātēm, kas var aizsargāt viņu un apkārtējo veselību un labbūtību vai tieši pretēji – apdraudēt tās tagad un nākotnē. Tas ir arī laiks, lai iemācītos pārvaldīt emocijas un veidot attiecības, kā arī apgūtu prasmes, kas būs svarīgas, lai uzņemtos pieaugušā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kognitīvās, sociālās, seksuālās un emocionālās pārmaiņas, kas notiek šajā laikā, var radīt uzvedības un saskarsmes grūtības. Šajā nozīmīgajā personības attīstības un pārmaiņu posmā atkarības un ar tām saistītie izaicinājumi rodas jau agrīnā pusaudžu vecumposmā. Uzvedības problēmas visbiežāk rodas bērniem, kuri ir piedzīvojuši vienu vai vairākās vardarbības formas (pamešana novārtā, emocionāla, fiziska vai seksuāla vardarbība), saskārušies ar veselības, t.sk. garīgās veselības, traucējumiem, nepietiekamiem resursiem un nabadzību. Nereti pusaudži ar traumatisku pieredzi atkarību izraisošas vielas lieto traumas seku mazināšanai, kas savukārt rada virkni citu problēmu. Atkarību izraisošie procesi un vielu lietošana ir starp galvenajiem veselību nosakošajiem riska faktoriem, kuri ietekmē bērnu labbūtību ne tikai esošajā brīdī, bet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 un bērni bieži problēmas neapzinās un neizprot, tādēļ arī neatzīst. Vecākiem bieži pietrūkst prasmju problēmsituāciju risināšanā, kā arī ir zema motivācija meklēt risinājumus. Vecākiem ir bail vai kauns vērsties pēc nepieciešamās palīdzības. Bieži vien ģimenes ar bērniem speciālistu redzeslokā nonāk, kad bērna uzvedībā ir notikušas būtiskas izmaiņas un, negatīvas uzvedības rezultātā, ir iestājušās faktiskas vai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(turpmāk – CSP) datu krājums “Bērni Latvijā 2022”[2] atspoguļo, ka līdz 2022. gada sākumam Latvijā bija 356 864 bērnu līdz 17 gadiem, t.i., 19% no kopējā valsts iedzīvotāju skaita. Bet vecuma grupā no 10 līdz 17 gadiem aptuveni 156 755 bērni. Par problēmām bērnu vidū CSP datos informācija tiek iekļauta, kad tie jau ir nonākuši grūtībās, lietojot narkotiskās vielas, izdarot noziedzīgu darbību. Taču informācija par pārējiem bērniem, kas saskārušies ar šiem riska faktoriem, paliek neuzskaitīta. Iemesls tam ir vecāku nevēršanās pēc palīdzības (palīdzību meklē, taču to neatrod vai arī palīdzību izvēlas saņemt pie speciālistiem, kas neveic datu uzskaiti). Nereti vecāki cenšas paši tikt galā ar bērna uzvedības un/vai atkarību problēmām, vai arī samierinās ar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ir skaidrots, kuri bērni var tik definēti kā bērni ar uzvedības problēmām un bērni ar uzvedības problēmu iestāšanās risku (bērns, kurš cietis no prettiesiskām darbībām; kura ģimene atrodas sociālā dienesta redzeslokā, jo ģimenē ir konstatēti riski nepietiekamai bērnu aprūpei; kura vecākiem ir pārtrauktas vai atņemtas aizgādības tiesības; kurš dzīvo ģimenē, kuras locekļi ir izdarījuši bērnu tiesību pārkāpumu; kurš klaiņo, ubago vai veic citas darbības vai arī patvaļīgi aizgājis no ģimenes; kurš ilgstoši bez attaisnojoša iemesla nav apmeklējis izglītības iestādi; kurš izdarījis administratīvo pārkāpumu; kuram ir izveidojusies atkarība no apreibinošām vielām vai atkarību izraisošiem procesiem un kurš ir saņēmis šo problēmu risināšanai paredzētu valsts finansētu sociālās rehabilitācijas pakalpojumu  u.c.). Vadoties pēc valsts un pašvaldību informācijas sistēmās uzkrātās informācijas, revidenti aplēsa, ka 2020. gadā Latvijā bija vismaz 10 360 bērni ar uzvedības problēmām un vismaz 36 545 bērni ar uzvedības problēmu iestāšanās risku. Bet CSP datu krājumā “Bērni Latvijā 2022”  apkopotā informācija liecina, ka 10,3% no 2019. gadā slimnīcās ārstēto bērnu vecumā no 15 līdz 17 gadiem kopskaita ir tikuši hospitalizēti psihisku un uzvedības traucējumu dēļ. Uzvedības problēmu izpausmes ietver antisociālas, antidisciplināras, noziedzīgas, prettiesiskas, kā arī autoagresīvas (paškaitējošas un pašnāvnieciskas) darbības, kas kopā vai katra atsevišķi, vienmēr pārkāpj sabiedrībā pieņemtās morālās normas un negatīvi ietekmē personības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bērniem ar multiplām un ilgstošām uzvedības vai atkarību problēmām nav pietiekami attīstītas atbalsta sistēmas, kas nodrošinātu savlaicīgu preventīvu atbalstu, kā arī vajadzībām atbilstošu un starpdisciplināru intervenci, lai mazinātu un novērstu bērnu uzvedības vai atkarību problēmas un to veidošanās riskus. Arī Valsts kontroles revīzijas ziņojumā secināts, ka atbildīgās institūcijas lielākoties nav spējušas savlaicīgi pamanīt sākotnējās izmaiņas bērna uzvedībā, reaģēt uz tām un izzināt bērna uzvedības problēmu cēloņus, lai, pamatojoties uz tiem, sniegtu nepieciešamo atbalstu to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bērnu uzvedības vai atkarību problēmu attīstības mazināšanu, primāri ir jāidentificē to rašanās cēloņi un jāsekmē riska faktora, vai to kopuma ietekmes mazināšana. Tāpēc uzvedības problēmu izvērtēšanai un izpētei ir jābūt savlaicīgai, labvēlīgai, daudzveidīgai, visaptverošai un starpdisciplinārai, un jānodrošina ar atbilstošu instrumentu un metožu palīdzību, kas šobrīd Latvijā vēl nav pieejamas. Kad noteikti ģimenes riska faktori un identificētas bērna vajadzības, bērnam un ģimenei vai personām, kas tos aizstāj, iesaistot pašu ģimeni, jādefinē vajadzībām atbilstoši atbalsta pasākumi. Bērna personības attīstība notiek tā dabiskās vides, sabiedrības un kultūras ietekmē, tāpēc, lai veicinātu labvēlīgu bērna uzvedības attīstību, mazinātu esošo risku ietekmi uz uzvedības problēmu attīstību un nepieļautu jaunu problēmu veidošanos, kā arī risinātu jau pastāvošas bērna uzvedības problēmas, ir būtiski uzlabot arī vidi ap bērnu un veikt risku novēršanas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uzvedības vai atkarību problēmu novēršanas pasākumu kopuma pamatā ir preventīvais darbs, kas Latvijā nav pietiekami attīstīts. Tas dos iespēju savlaicīgi identificēt bērnus, kuriem pastāv uzvedības vai atkarību problēmu veidošanās risks, veikt padziļinātu uzvedības vai atkarību problēmu cēloņu analīzi un izveidot atbalsta pasākumu kopumu individuālā līmenī. Ļoti nozīmīga šajā procesā ir paša bērna un ģimenes iesaiste, jeb princips “neko par mums bez 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Savlaicīgi identificēti riski, savlaicīgi un vajadzībām atbilstoši sniegti atbalsta pasākumi uzvedības vai atkarību problēmu novēršanā ir mazāk traumējoši bērnam, daudz vienkāršāk veicami un prasa mazāk līdzekļus nekā uzvedības vai atkarību problēmu radīto seku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Pasaules veselības organizācija (turpmāk – PVO) ir definējusi, ka pusaudžu vecumposms ir no 10 līdz 19 gadiem. Pieejams: https://www.who.int/health-topics/adolescent-health#tab=tab_1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https://admin.stat.gov.lv/system/files/publication/2022-08/Nr_06_Berni_Latvija_2022_%2822_00%29_LV_EN.pdf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problēmu risināšanai nepieciešams izveidot atbalsta sistēmu savlaicīgai bērnu uzvedības vai atkarību problēmu veidošanās risku identificēšanai un vajadzībām atbilstošu pakalpojumu un atbalsta sniegšanu uzvedības traucējumu un atkarību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šis TA projekts nosaka kārtību, kādā īsteno 4.3.6.5. pasākumu, tā mērķi, atbalstāmās darbības un sasniedzamos uzraudzības rādītājus, izmaksu attiecināmības nosacījumus, vienkāršoto izmaksu piemērošanas nosacījumus, 4.3.6.5. pasākuma īstenošanas nosacījumus, kā arī plānoto un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pasākumu paredzēts īstenot ierobežotā projektu iesniegumu atlasē, kā finansējuma saņēmēju nosakot VBTAI (turpmāk – finansējuma saņēmējs) – tiešās valsts pārvaldes iestādi, kas nodrošina normatīvo aktu ievērošanas uzraudzību un kontroli bērnu tiesību aizsardzības jomā un bāriņtiesu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aprakstītās problēmas, 4.3.6.5. pasākuma ietvaros tiks sniegts atbalsts šādām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speciālisti, kuru darbs ir saistīts ar atbalsta vai pakalpojumu nodrošināšanu ģimenēm ar bērniem vai bērniem, piemēram, izglītības iestāžu darbinieki, veselības aprūpes speciālisti, kas ikdienā strādā ar bērniem, sociālie darbinieki, speciālisti, kuru profesionālā darbība saistīta ar bērnu tiesību aizsardzību vai kas strādā ar no vardarbības cietušām vai vardarbību veikušām personām, tostarp, bērniem, bāriņtiesu darbinieki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atbalsta speciālisti, kuri ir Valsts bērnu tiesību aizsardzības inspekcijas darbinieki un kuri nodrošina atbalstu ārpusģimenes aprūpē esošiem bērniem ar uzvedības vai atkarību problēmām, to tiesību un interešu pārstāvniecību, un bērna vajadzībām atbilstošāko pakalpojumu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ģimenes ar bērniem ar uzvedības vai atkarību problēmām vai to attīstības risku, tai skaitā audžuģimenes un aizbildņi;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bērni ar uzvedības vai atkarību problēmām vai to attīstības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PVO definēto pusaudžu vecumu (10–19 gadi) ar Latvijas tiesisko regulējumu, t.sk. Jaunatnes likumā noteikto jauniešu vecumu (personas vecumā no 13 līdz 25 gadiem), Latvijā veiktajiem pētījumiem, izdarītajiem secinājumiem un esošo situāciju, saskaņā ar Bērnu tiesību aizsardzības likuma 3. panta pirmajā daļā noteikto 4.3.6.5. pasākuma ietvaros atbalsta pasākumu nodrošināšana paredzēta bērniem – personām, kas nav sasniegušas 18 gadu vecumu. Atbalstu plānots sniegt gan bērniem ar uzvedības problēmām, gan bērniem ar atkarību problēmām, gan arī ar kompleksām problēmām vai to attīstības riku. Ja bērns būs uzsācis saņemt atbalstu pirms pilngadības sasniegšanas, tai skaitā izmēģinājumprojekta ietvaros, tas varēs turpināt saņemt atbalstu pēc pilngadības sasniegšanas līdz brīdim, kad noslēdzas izmēģinājumprojekta īstenošana, vai, pamatojoties uz atbalsta vai pakalpojuma sniedzēja individuālo novērtējumu, tiks konstatēts, ka šāds atbalsts vairs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grupas atbilstība iesaistei 4.3.6.5. pasākumā, t.sk. izmēģinājumprojektu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speciālistu, kuru darbs ir saistīts ar atbalsta vai pakalpojumu nodrošināšanu ģimenēm ar bērniem vai bērniem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speciālistu dalībai pasākumā piesaka darba devējs, tas apliecina, ka persona nodarbināta pie darba devēja un atbilst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speciālists dalībai pasākumā piesakās individuāli, tas iesniedz darba devēja apliecinājumu par nodarbinātību pie darba devēja un atbilstību pasākuma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speciālists ir individuāli praktizējošs, piesakoties dalībai pasākumā, tas apliecina atbilstību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ar uzvedības vai atkarību problēmām vai to attīstības risku un to ģimeņu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bērnam ir identificētas uzvedības vai atkarību problēmas, tad bērnu un viņa likumisko pārstāvju (vecāku, audžuģimeņu, aizbildņu) iesaiste atbalstāmajās darbībās notiks sadarbībā ar speciālistiem, kuru darbs ir saistīts ar atbalsta vai pakalpojumu nodrošināšanu ģimenēm ar bērniem vai bērniem. Minētie speciālisti identificēs jau esošas bērna uzvedības vai atkarību problēmas vai apstākļus, kuri var sekmēt bērna uzvedības vai atkarību problēmas attīstību un sadarbībā ar citiem iesaistītajiem speciālistiem rekomendēs (tādējādi apliecinot personu atbilstību mērķa grupai) bērna, kā arī viņa ģimenes iesaisti 4.3.6.5. pasākuma projekta darbībās: multidisciplināra atbalsta pakalpojuma aprobācijas izmēģinājumprojektā, bērna atbalsts speciālista funkcijas aprobācijas izmēģinājumprojektā un mentora pakalpojuma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ikvienam bērnam, kuram uzvedību vai atkarību problēma nav identificēta, un viņa ģimenei būs iespēja brīvprātīgi iesaistīties projekta atbalstāmajās darbībās, kuras sniedz primāru preventīvu atbalstu, piemēram, izglītojoši un informatīvi pasākumi par aktuālām tēmām gan likumiskajiem pārstāvjiem (vecākiem, audžuģimenēm, aizbildņiem), gan bērniem, ar mērķi iespējami agrīni novērst uzvedības vai atkarību problēmu risku attīstību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Mērķa grupām nepieciešamā atbalsta sistēmas pilnveidei 4.3.6.5. pasākumā tiks īstenotas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Atbalsta sistēmas un pakalpojumu pieejamības bērniem ar uzvedības vai atkarību problēmām vai to attīstības risku un viņu ģimenēm izvērtēšana</w:t>
      </w:r>
      <w:r w:rsidR="00000000" w:rsidRPr="00000000" w:rsidDel="00000000">
        <w:rPr>
          <w:rtl w:val="0"/>
        </w:rPr>
        <w:t xml:space="preserve"> (indikatīvās izmaksas 831 000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Publisko iepirkumu likuma (turpmāk – PIL) noteiktā kārtībā piesaistīts pakalpojuma sniedzējs, kurš, veicot mērķa grupai pieejamā atbalsta sistēmas un pakalpojumu izpēti, iegūs kvalitatīvu un kvantitatīvu informāciju, kas raksturo līdzšinējo situāciju, t.sk., institūciju darba organizāciju, strādājot ar bērniem ar uzvedības vai atkarību problēmām, starpinstitucionālo sadarbību, kompetences un profesionālās pilnveides vajadzības speciālistiem, atbalsta un palīdzības pakalpojuma klāsta pieejamību sociālajā, veselības, izglītības un tiesību jomā, kā arī ņemot vērā teritoriālo pieejamību (pakalpojumu kartēšana). Attiecīgi atbalstāmās darbības ietvaros tiks izstrādāts un nepieciešamības gadījumā tiks aktualizēts a) bērniem ar uzvedības vai atkarību problēmām un viņu ģimenēm pieejamo atbalsta </w:t>
      </w:r>
      <w:r w:rsidR="00000000" w:rsidRPr="00000000" w:rsidDel="00000000">
        <w:rPr>
          <w:b w:val="1"/>
          <w:rtl w:val="0"/>
        </w:rPr>
        <w:t xml:space="preserve">pakalpojumu katalogs</w:t>
      </w:r>
      <w:r w:rsidR="00000000" w:rsidRPr="00000000" w:rsidDel="00000000">
        <w:rPr>
          <w:rtl w:val="0"/>
        </w:rPr>
        <w:t xml:space="preserve">; b) </w:t>
      </w:r>
      <w:r w:rsidR="00000000" w:rsidRPr="00000000" w:rsidDel="00000000">
        <w:rPr>
          <w:b w:val="1"/>
          <w:rtl w:val="0"/>
        </w:rPr>
        <w:t xml:space="preserve">atbalsta pakalpojumu grozs</w:t>
      </w:r>
      <w:r w:rsidR="00000000" w:rsidRPr="00000000" w:rsidDel="00000000">
        <w:rPr>
          <w:rtl w:val="0"/>
        </w:rPr>
        <w:t xml:space="preserve">, iesaistot nozares ekspertus, t.sk. nevalstisko organizāciju pārstāvjus, kas pārzina un var nodrošināt ekspertīzi par atbalsta pakalpojumu sniegšanas specifiku un mērķa grupas vajadzībām, tajā ietverot mērķa grupas atbalsta pakalpojumu kopumu trīs līmeņos – primārais, sekundārais un terciārais, sagatavojot arī priekšlikumus nepieciešamajiem grozījumiem normatīvajos aktos atbalsta pakalpojuma groza ieviešanai, t.sk. atbalsta pakalpojumu groza ieviešanas finansiālās ietekmes uz valsts budžetu un pašvaldību budžetu aplēses. Piesaistītie eksperti sniegs konsultācijas un viedokli par atbalsta pakalpojumu bērniem ar uzvedības vai atkarību problēmām izstrādi un ieviešanu, administrēšanas pieredzi, sadarbības modeļiem, pakalpojuma saņēmēju iesaisti pakalpojumu attīstībā, kā arī pakalpojuma novērtēšanu un pilnveidi. Pakalpojuma groza izstrādē tiks ņemti vēra arī labās prakses pieredzes apmaiņas pasākumos gūtie secinājumi un rezultāti. Tāpat tiks nodrošināti informatīvi pasākumi pašvaldībām par atbalsta pakalpojumu grozā ietverto pakalpojumu nepieciešamību, t.sk. nepieciešamību nodrošināt vienlīdzīgu pakalpojumu pieejamību ikvienam mērķa grupas pārstāvim neatkarīgi no dzīvesvietas; c) </w:t>
      </w:r>
      <w:r w:rsidR="00000000" w:rsidRPr="00000000" w:rsidDel="00000000">
        <w:rPr>
          <w:b w:val="1"/>
          <w:rtl w:val="0"/>
        </w:rPr>
        <w:t xml:space="preserve">ceļa karte</w:t>
      </w:r>
      <w:r w:rsidR="00000000" w:rsidRPr="00000000" w:rsidDel="00000000">
        <w:rPr>
          <w:rtl w:val="0"/>
        </w:rPr>
        <w:t xml:space="preserve"> kā atbalsta instruments speciālistiem darbā ar bērniem ar uzvedības vai atkarību problēmām vai to attīstības risku un viņu ģimenēm, piedāvājot iespējamo atbalstu, izvērtējot vides apstākļus sociālajā, izglītības, veselības, vides piekļūstamības, kultūras un citās jomās. Vienkāršota pieejamā atbalsta </w:t>
      </w:r>
      <w:r w:rsidR="00000000" w:rsidRPr="00000000" w:rsidDel="00000000">
        <w:rPr>
          <w:b w:val="1"/>
          <w:rtl w:val="0"/>
        </w:rPr>
        <w:t xml:space="preserve">ceļa karte</w:t>
      </w:r>
      <w:r w:rsidR="00000000" w:rsidRPr="00000000" w:rsidDel="00000000">
        <w:rPr>
          <w:rtl w:val="0"/>
        </w:rPr>
        <w:t xml:space="preserve"> tiks izveidota arī ģimenēm ar bērniem ar uzvedības vai atkarību problēmām vai to attīstības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w:t>
      </w:r>
      <w:r w:rsidR="00000000" w:rsidRPr="00000000" w:rsidDel="00000000">
        <w:rPr>
          <w:b w:val="1"/>
          <w:rtl w:val="0"/>
        </w:rPr>
        <w:t xml:space="preserve">izvērtējumu</w:t>
      </w:r>
      <w:r w:rsidR="00000000" w:rsidRPr="00000000" w:rsidDel="00000000">
        <w:rPr>
          <w:rtl w:val="0"/>
        </w:rPr>
        <w:t xml:space="preserve"> par starptautiskās prakses aktualitātēm atbalsta un pakalpojumu sniegšanā ģimenēm ar bērniem ar uzvedības vai atkarību problēmām un to attīstības risku, tiks analizēti Latvijā un ārvalstīs esoši pakalpojumi, kuri būtu adaptējami Latvijas situācijā. Tā rezultātā tiks konstatētas intervences, kuras strādā un sniedz atbalstu, intervences, kuras, iespējams, nestrādā efektīvi, kā arī mērķa grupai trūkstošās intervences un šķēršļi jau esošo pakalpojumu saņemšanai un efektivitātei, ņemot vērā bērnam pieejamo atbalsta sistēmu (ģimene, speciālisti, pakalpojumi un citi resursi) pakalpojumu saņemšanai. Izvērtējumā tiks izstrādāti secinājumi un priekšlikumi par pierādījumos balstītu prevences pasākumu ieviešanu un psihosociālā atbalsta modeļu izstrādi bērnu un ģimenes kopumā emocionālās un psiholoģiskās labsajūtas veicināšanai, kā arī agrīnu risku novērtēšanas metožu izstrādei un speciālistu sadarbības modeļa izstrādei. Izpētes rezultātā gūtie secinājumi par efektīvākajiem mērķa grupai nepieciešamajiem pakalpojumiem un agrīnu risku novērtēšanas rīkiem tiks izmantoti turpmāko 4.3.6.5. pasākuma atbalstāmo darbību īstenošanā, t.sk. gan atbalsta pasākumu, gan multidisciplinārā atbalsta pakalpojuma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w:t>
      </w:r>
      <w:r w:rsidR="00000000" w:rsidRPr="00000000" w:rsidDel="00000000">
        <w:rPr>
          <w:b w:val="1"/>
          <w:rtl w:val="0"/>
        </w:rPr>
        <w:t xml:space="preserve">sabiedriskās domas pētījumus</w:t>
      </w:r>
      <w:r w:rsidR="00000000" w:rsidRPr="00000000" w:rsidDel="00000000">
        <w:rPr>
          <w:rtl w:val="0"/>
        </w:rPr>
        <w:t xml:space="preserve">, tiks apzinātas sabiedrības, izglītības iestāžu un darba devēju iespējas un vēlme iesaistīties atbalsta pasākumu sniegšanā bērniem ar uzvedības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Atbalsta pasākumi bērniem ar uzvedības vai atkarību problēmām vai to attīstības risku un viņu ģimenēm</w:t>
      </w:r>
      <w:r w:rsidR="00000000" w:rsidRPr="00000000" w:rsidDel="00000000">
        <w:rPr>
          <w:rtl w:val="0"/>
        </w:rPr>
        <w:t xml:space="preserve"> (indikatīvās izmaksas 2 954 000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2.1. Bērnu uzvedības vai atkarību problēmu agrīnu risku novērtēšanas sistēmas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noteikta kārtībā piesaistīts pakalpojuma sniedzējs, kas, balstoties uz izvērtējumu rezultātiem, bērnu uzvedības vai atkarību problēmu agrīnu risku novērtēšanas sistēmas pilnveidei izstrādās bērnu uzvedības vai atkarību problēmu </w:t>
      </w:r>
      <w:r w:rsidR="00000000" w:rsidRPr="00000000" w:rsidDel="00000000">
        <w:rPr>
          <w:b w:val="1"/>
          <w:rtl w:val="0"/>
        </w:rPr>
        <w:t xml:space="preserve">agrīnu risku novērtēšanas rīku</w:t>
      </w:r>
      <w:r w:rsidR="00000000" w:rsidRPr="00000000" w:rsidDel="00000000">
        <w:rPr>
          <w:rtl w:val="0"/>
        </w:rPr>
        <w:t xml:space="preserve"> (turpmāk – agrīnu risku novērtēšanas rīks) vai organizēs tā iegādi un adaptāciju, un to aprobēs izmēģinājumprojektā. Agrīnu risku novērtēšanas rīks palīdzēs novērtēt bērna attīstības riskus un identificēt bērna vajadzības bērna dabiskajā vidē, tādējādi ļaujot izvērtēt cēloņu ietekmi risku attīstībai un to mazināšanai izmantojamu preventīvu līdzekļu piemērošanas veidus. Tas palīdzēs novērtēt konkrēta bērna vajadzības, pieejamos resursus un grūtības bērna atbalsta sistēmā, nepieciešamos uzlabojumus, kā arī identificēt nepieciešamos atbalsta pasākumus, kas vērsti uz bērnam konstatēto risku ietekmes mazināšanu un psiholoģiskās un emocionālās labklājības veicināšanu. Bērnu uzvedības vai atkarību problēmu agrīnu risku novērtēšanas sistēmas pilnveidei tiks izstrādātas arī </w:t>
      </w:r>
      <w:r w:rsidR="00000000" w:rsidRPr="00000000" w:rsidDel="00000000">
        <w:rPr>
          <w:b w:val="1"/>
          <w:rtl w:val="0"/>
        </w:rPr>
        <w:t xml:space="preserve">vadlīnijas speciālistiem</w:t>
      </w:r>
      <w:r w:rsidR="00000000" w:rsidRPr="00000000" w:rsidDel="00000000">
        <w:rPr>
          <w:rtl w:val="0"/>
        </w:rPr>
        <w:t xml:space="preserve">, paredzot apdraudējuma un tā attīstības riska mazināšanu, daudzpakāpju izvērtēšanu un sadarbības ieteikumus speciālistiem, lai nodrošinātu aptverošāku novērtējumu un individuālam gadījumam piemērotus ieteikumus, t.sk. ietverot kritērijus iespējamo risku izvērtēšanai un reaģēšanai ar situācijai atbilstošiem risinājumiem. Tiks nodrošinātas izmēģinājumprojektā iesaistīto speciālistu mācības darbam ar agrīnu risku novērtēšanas sistēmu. Iesaistot gan speciālistus, gan bērnus ar uzvedības vai atkarību problēmām vai to attīstības riskiem, izmēģinājumprojektā, tiks testēta agrīnu risku novērtēšanas rīka darbība un monitorēta starpprofesionālā sadarbība starp iesaistītajiem speciālistiem. Agrīnu risku novērtēšanas rīkam </w:t>
      </w:r>
      <w:r w:rsidR="00000000" w:rsidRPr="00000000" w:rsidDel="00000000">
        <w:rPr>
          <w:b w:val="1"/>
          <w:rtl w:val="0"/>
        </w:rPr>
        <w:t xml:space="preserve">tiks izstrādāts digitāls risinājums</w:t>
      </w:r>
      <w:r w:rsidR="00000000" w:rsidRPr="00000000" w:rsidDel="00000000">
        <w:rPr>
          <w:rtl w:val="0"/>
        </w:rPr>
        <w:t xml:space="preserve">, ko nākotnē būs iespējams sinhronizēt ar jau esošiem izvērtēšanas instrumentiem, piemēram, izstrādē esošo skrīninga instrumentu kopu</w:t>
      </w:r>
      <w:r w:rsidR="00000000" w:rsidRPr="00000000" w:rsidDel="00000000">
        <w:rPr>
          <w:i w:val="1"/>
          <w:rtl w:val="0"/>
        </w:rPr>
        <w:t xml:space="preserve"> “Bērnu agrīnās attīstības skrīninga instrumentu komplekts”</w:t>
      </w:r>
      <w:r w:rsidR="00000000" w:rsidRPr="00000000" w:rsidDel="00000000">
        <w:rPr>
          <w:rtl w:val="0"/>
        </w:rPr>
        <w:t xml:space="preserve">[1], un, kas būs integrējams vienotā informācijas sistēmā, piemēram, </w:t>
      </w:r>
      <w:r w:rsidR="00000000" w:rsidRPr="00000000" w:rsidDel="00000000">
        <w:rPr>
          <w:i w:val="1"/>
          <w:rtl w:val="0"/>
        </w:rPr>
        <w:t xml:space="preserve">“Nepilngadīgo personu atbalsta informācijas sistēma”</w:t>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2.2. Bērna atbalsta speciālistu tīkla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tiesību aizsardzības sistēmā iztrūkst koordinējoša un savstarpēji saskaņota starpinstitūciju sadarbība, kā rezultātā zūd konkrēts iesaistīto iestāžu atbildības sadalījums un trūkst individuālu gadījumu vadības, LM informatīvajā ziņojumā „Par bērnu tiesību aizsardzības sistēmas pilnveidi” (Ministru kabineta (turpmāk – MK) 2021. gada 18. februāra sēdes prot. Nr.18 39.§) izvirzīts uzdevums bērnu tiesību aizsardzības sistēmas pilnveides procesā izveidot bērna atbalsta speciālista institūtu. Bērna atbalsta speciālists būs bērna psihosociāla un emocionāla atbalsta persona un organizēs sadarbību ar bērna gadījuma risināšanā iesaistītajām institūcijām (piemēram, bāriņtiesu, sociālo dienestu, pašvaldības policiju, skolu, ārstniecības iestādēm u.c. institūcijām), koordinēs to savstarpējo sadarbību, nodrošinās savlaicīgu speciālistu iesaisti gadījuma risināšanā, vērtēs riska ietekmes mazināšanas dinamiku (risku un vajadzību analīze), izstrādājot atbalsta pasākumu plānu un vienlaikus būs arī bērna uzticības persona. Bērnu atbalsta speciālists līdzdarbosies bērna un viņa ģimenes gadījuma risinājuma mērķu sasniegšanā un soļu plānošanā, koordinēšanā un ieviešanā. Plānots, ka bērna atbalsta speciālistu tīkls tiks izveidots, kā patstāvīgs institūts valsts mēroga bērnu tiesību aizsardzības sistēmā, kas ilgtermiņā nodrošinās augstu bērnu tiesību un interešu aizsardzības efektivitāti. Bērna atbalsta speciālisti tiks nodarbināti VBTAI un to profesionālā sagatavotība tiks nodrošināta programmas 4.3.6. SAM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4.3.6.1. pasākums) projektā. Proti, 4.3.6.1. pasākuma ietvaros tiks izstrādāta profesionālās kompetences pilnveides programma un mācību metodika bērna atbalsta speciālistu sagatavošanai, ietverot zināšanas par psiholoģiska un emocionāla atbalsta sniegšanu bērniem krīzes situācijās, institūciju savstarpējo sadarbību un gadījumu vadību, un nodrošinātas bērna atbalsta speciālistu mācības. Savukārt 4.3.6.5. pasākumā finansējuma saņēmēja PIL noteiktā kārtībā piesaistīts pakalpojuma sniedzējs </w:t>
      </w:r>
      <w:r w:rsidR="00000000" w:rsidRPr="00000000" w:rsidDel="00000000">
        <w:rPr>
          <w:b w:val="1"/>
          <w:rtl w:val="0"/>
        </w:rPr>
        <w:t xml:space="preserve">izstrādās vadlīnijas bērna atbalsta speciālista darbam</w:t>
      </w:r>
      <w:r w:rsidR="00000000" w:rsidRPr="00000000" w:rsidDel="00000000">
        <w:rPr>
          <w:rtl w:val="0"/>
        </w:rPr>
        <w:t xml:space="preserve"> un finansējuma saņēmējs</w:t>
      </w:r>
      <w:r w:rsidR="00000000" w:rsidRPr="00000000" w:rsidDel="00000000">
        <w:rPr>
          <w:b w:val="1"/>
          <w:rtl w:val="0"/>
        </w:rPr>
        <w:t xml:space="preserve"> īstenos izmēģinājumprojektu</w:t>
      </w:r>
      <w:r w:rsidR="00000000" w:rsidRPr="00000000" w:rsidDel="00000000">
        <w:rPr>
          <w:rtl w:val="0"/>
        </w:rPr>
        <w:t xml:space="preserve"> bērna atbalsta speciālista funkcijas aprobācijai. Izmēģinājumprojektu plānots īstenot indikatīvi 24 mēnešus, prioritāri bērna atbalsta speciālista funkciju aprobējot darbā ar ārpusģimenes aprūpē esošu bērnu gadījumu vadīšanu. Balstoties uz izmēģinājumprojekta rezultātiem un izvērtējot sniegto ieguldījumu ārpusģimenes aprūpē esošu bērnu vislabāko interešu un tiesību nodrošināšanā, tiks izvērtētas šīs funkcijas attīstīšanas iespējas, nodrošinot bērna atbalsta speciālista atbalsta saņemšanu plašākai mērķa grupai, tostarp, bērniem ar uzvedības vai atkarību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2.3. Psihoemocionālā atbalsta pasākumi bērniem ar uzvedības vai atkarību problēmām vai to attīstības risku un viņu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saņēmējā PIL noteiktā kārtībā piesaistīts pakalpojuma sniedzējs, kurš īstenos</w:t>
      </w:r>
      <w:r w:rsidR="00000000" w:rsidRPr="00000000" w:rsidDel="00000000">
        <w:rPr>
          <w:b w:val="1"/>
          <w:rtl w:val="0"/>
        </w:rPr>
        <w:t xml:space="preserve"> izglītojošus un informatīvus</w:t>
      </w:r>
      <w:r w:rsidR="00000000" w:rsidRPr="00000000" w:rsidDel="00000000">
        <w:rPr>
          <w:rtl w:val="0"/>
        </w:rPr>
        <w:t xml:space="preserve"> pasākumus par aktuālām tēmām gan vecākiem (t.sk. audžuģimenēm, aizbildņiem), gan bērniem. Tiks organizētas arī </w:t>
      </w:r>
      <w:r w:rsidR="00000000" w:rsidRPr="00000000" w:rsidDel="00000000">
        <w:rPr>
          <w:b w:val="1"/>
          <w:rtl w:val="0"/>
        </w:rPr>
        <w:t xml:space="preserve">tematiskas atbalsta grupas</w:t>
      </w:r>
      <w:r w:rsidR="00000000" w:rsidRPr="00000000" w:rsidDel="00000000">
        <w:rPr>
          <w:rtl w:val="0"/>
        </w:rPr>
        <w:t xml:space="preserve">, to vadīšanai piesaistot speciālistus, kuri būs apguvuši metodiku atbalsta grupu vadīšanā. Tematiskā atbalsta ietvaros plānots organizēt līdzinieku[3] konsultācijas (vecāks – vecākam, jaunietis – jaunietim), sniedzot iespēju uzdod jautājumus un saņemt konsultācijas no personas, kura ir vai ir bijusi līdzīgā situācijā. Līdzinieku konsultāciju nodrošināšanai sākotnēji paredzēts izstrādāt mācību programmu un organizēt mācības speciālistiem, kuri nodrošinās vecāku un jauniešu – līdzinieku konsultāciju koordinēšanu un vecāku un jauniešu, kuri sniegs līdzinieku konsultācijas, mācības. Speciālistu konsultācijas gan bērniem, gan vecākiem tiks organizētas akciju veidā, piesaistot nozares speciālistus par aktuālām tēmām un jautājumiem. Lai nodrošinātu mentoru pakalpojumu jauniešiem ar uzvedības vai atkarību problēmām, tiks izstrādāts mentora pakalpojuma apraksts un kompetences pilnveides programma, organizētas mentoru mācības un mentora 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2.4. Kompetences pilnveide un atbalsta pasākumi speciālistiem, kuru darbs ir saistīts ar atbalsta vai pakalpojumu nodrošināšanu ģimenēm ar bērniem vai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noteiktā kārtībā piesaistīts pakalpojuma sniedzējs, kurš izstrādās kompetences pilnveides programmu (indikatīvi 24 akadēmiskās stundas) speciālistiem, kuru ikdienas darbs potenciāli ir saistīts ar bērniem, kuriem ir uzvedības vai atkarību problēmu attīstības riski (sociālie darbinieki, sociālie pedagogi, ģimeņu asistenti, psihologi, jaunatnes speciālisti, pedagogi, sporta treneri un citi speciālisti) un organizēs speciālistu mācības. Minēto speciālistu mācības paredzēts organizēt katrā reģionā un Rīgā (katrā pa vienai grupai), kopā apmācot indikatīvi 90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pakalpojuma sniedzējs izstrādās atbalsta pakalpojuma aprakstu individuālu gadījumu risināšanai speciālistiem uzvedības vai atkarības problēmu risku atpazīšanai un mazināšanai izglītojamo vidū un darbam ar iesaistītajām pusēm (bērnu, ģimeni, citiem speciālistiem), kā arī nodrošinās pakalpojuma aprobāciju izmēģinājumprojekta veidā. Izmēģinājumprojekta īstenošanas laikā tiks izveidota starpprofesionāļu komanda, kas sniegs individuālu metodisku atbalstu konkrēto gadījumu risināšanā izglītības iestādēs, nepieciešamības gadījumā papildus iesaistot arī citu nozaru speciālistus. Pēc izmēģinājumprojekta īstenošanas tiks sagatavoti priekšlikumi pakalpojuma pilnveidei un ieviešanai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Multidisciplināra atbalsta pakalpojuma bērniem ar uzvedības vai atkarību problēmām vai to attīstības risku un viņu ģimenēm izstrāde un ieviešana</w:t>
      </w:r>
      <w:r w:rsidR="00000000" w:rsidRPr="00000000" w:rsidDel="00000000">
        <w:rPr>
          <w:rtl w:val="0"/>
        </w:rPr>
        <w:t xml:space="preserve"> (indikatīvās izmaksas 4 296 500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īstenos finansējuma saņēmēja PIL noteiktā kārtība piesaistīts pakalpojuma sniedzējs. Pamatojoties uz atbalsta sistēmas un pakalpojumu pieejamības pētījumu secinājumiem un priekšlikumiem, tiks organizēti ekspertu </w:t>
      </w:r>
      <w:r w:rsidR="00000000" w:rsidRPr="00000000" w:rsidDel="00000000">
        <w:rPr>
          <w:b w:val="1"/>
          <w:rtl w:val="0"/>
        </w:rPr>
        <w:t xml:space="preserve">starptautiskās prakses izpētes pasākumi</w:t>
      </w:r>
      <w:r w:rsidR="00000000" w:rsidRPr="00000000" w:rsidDel="00000000">
        <w:rPr>
          <w:rtl w:val="0"/>
        </w:rPr>
        <w:t xml:space="preserve">, lai iegūtu praktiskas zināšanas atbalsta pakalpojumu nodrošināšanā ģimenēm ar bērniem, kuriem ir uzvedības vai atkarību problēmas. Paredzēti arī </w:t>
      </w:r>
      <w:r w:rsidR="00000000" w:rsidRPr="00000000" w:rsidDel="00000000">
        <w:rPr>
          <w:b w:val="1"/>
          <w:rtl w:val="0"/>
        </w:rPr>
        <w:t xml:space="preserve">labās prakses apmaiņas pasākumi Latvijā un ārvalstīs</w:t>
      </w:r>
      <w:r w:rsidR="00000000" w:rsidRPr="00000000" w:rsidDel="00000000">
        <w:rPr>
          <w:rtl w:val="0"/>
        </w:rPr>
        <w:t xml:space="preserve"> pašvaldību un nevalstisko organizāciju pārstāvjiem ar mērķi nodrošināt zināšanu pārnesi atbalsta sistēmas ģimenēm ar bērniem, kuriem ir uzvedības vai atkarību problēmas, pilnveidei. Īpašs uzsvars tiks likts uz multidisciplināra atbalsta pieeju, veicinot jaunu pakalpojumu mērķa grupai izveidi pašvaldībās un iekļaujot to pašvaldību pakalpojumu grozā. Balstoties uz labās prakses pieredzes apmaiņā gūtiem secinājumiem, tiks </w:t>
      </w:r>
      <w:r w:rsidR="00000000" w:rsidRPr="00000000" w:rsidDel="00000000">
        <w:rPr>
          <w:b w:val="1"/>
          <w:rtl w:val="0"/>
        </w:rPr>
        <w:t xml:space="preserve">izstrādāts vai iegādāts (t.sk. adaptēts) multidisciplinārs atbalsta pakalpojums</w:t>
      </w:r>
      <w:r w:rsidR="00000000" w:rsidRPr="00000000" w:rsidDel="00000000">
        <w:rPr>
          <w:rtl w:val="0"/>
        </w:rPr>
        <w:t xml:space="preserve"> (tā apraksts) ģimenēm ar bērniem, t.sk. bērniem ar ilgstošām uzvedības vai atkarību problēmām, divos līmeņos atkarībā no bērna individuālām vajadzībām: a) starpdisciplinārs atbalsta pakalpojums; b) individuālās intervences programma. Starpdisciplināra atbalsta pakalpojums paredz izveidot starpnozaru atbalsta pakalpojumu kopumu (t.sk. veselības, izglītības, probācijas un citi pakalpojumi) bērniem ar uzvedības vai atkarību problēmām, pēc iespējas tuvāk bērna dzīvesvietai, ietverot arī darbu ar bērna ģimeni un vidi. Savukārt individuālās intervences programma ir paredzēta gadījumos, kad tiek lemts, ka bērna labākajās interesēs ir nepieciešams mainīt vidi. Individuālās intervences programmā tiks paredzēti risinājumi atbilstoši bērna individuālajām vajadzībām, iekļaujot pakalpojumu bērnam ar audzinātāju ģimeniskā vidē vai arī sniedzot individualizētu atbalstu bērnam ar mērķi veicināt patstāvīgas dzīves uzsākšanu, kas ietver atsevišķas dzīves vietas un citu apstākļu pastāvīgai dzīvei nodrošināšanu. Vienlaicīgi gan bērns, gan ģimene (t.sk. audžuģimenes un aizbildņi) saņems arī starpdisciplinārā atbalsta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sagatavotas arī </w:t>
      </w:r>
      <w:r w:rsidR="00000000" w:rsidRPr="00000000" w:rsidDel="00000000">
        <w:rPr>
          <w:b w:val="1"/>
          <w:rtl w:val="0"/>
        </w:rPr>
        <w:t xml:space="preserve">vadlīnijas speciālistiem multidisciplinārā atbalsta pakalpojuma nodrošināšanai</w:t>
      </w:r>
      <w:r w:rsidR="00000000" w:rsidRPr="00000000" w:rsidDel="00000000">
        <w:rPr>
          <w:rtl w:val="0"/>
        </w:rPr>
        <w:t xml:space="preserve">, kā arī organizētas </w:t>
      </w:r>
      <w:r w:rsidR="00000000" w:rsidRPr="00000000" w:rsidDel="00000000">
        <w:rPr>
          <w:b w:val="1"/>
          <w:rtl w:val="0"/>
        </w:rPr>
        <w:t xml:space="preserve">speciālistu mācības</w:t>
      </w:r>
      <w:r w:rsidR="00000000" w:rsidRPr="00000000" w:rsidDel="00000000">
        <w:rPr>
          <w:rtl w:val="0"/>
        </w:rPr>
        <w:t xml:space="preserve">: a) starpdisciplināra atbalsta pakalpojuma sniedzēju un speciālistu praktiskās mācības sadarbības prasmes pilnveidošanai; b) praktiskas mācības sociālā darba speciālistiem, kuri strādās ar bērniem, kuriem tiks nodrošināts individuālās intervences programmas pakalpojums ar atbalsta personu ģimeniskā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Multidiscipilnārā atbalsta pakalpojuma aprobācijai tiks </w:t>
      </w:r>
      <w:r w:rsidR="00000000" w:rsidRPr="00000000" w:rsidDel="00000000">
        <w:rPr>
          <w:b w:val="1"/>
          <w:rtl w:val="0"/>
        </w:rPr>
        <w:t xml:space="preserve">īstenots izmēģinājumprojekts</w:t>
      </w:r>
      <w:r w:rsidR="00000000" w:rsidRPr="00000000" w:rsidDel="00000000">
        <w:rPr>
          <w:rtl w:val="0"/>
        </w:rPr>
        <w:t xml:space="preserve">, sniedzot piemērotāko atbalstu tajā iesaistītajai mērķa grupai – bērniem ar uzvedības vai atkarību problēmām un viņu ģimenēm (t.sk. audžuģimenēm un aizbildņiem), pamatojoties uz individuālo vajadzību izvērtējumu. Izmēģinājumprojekta laikā plānots izstrādāt mācību programmu un organizēt arī atbalsta personu mācības individuālās intervences programmas pakalpojuma ar atbalsta personu ģimeniskā vidē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izmēģinājumprojekta laikā multidisciplinārā atbalsta pakalpojumu saņēmēju loks ir ierobežots, multidisciplinārā atbalsta pakalpojuma izstrādes laikā tiks noteikts pakalpojuma aprobācijai nepieciešamais atbalsta saņēmēju loks vai izstrādāti izmēģinājumprojektu dalībnieku atlases kritēriji. Gadījumos, kad izvērtēšanas rezultātā tiks konstatēts, ka bērnam nav piemērots nedz starpdisciplinārais atbalsta pakalpojums, nedz individuālā intervences programma un tas nevar piedalīties izmēģinājumprojektā, tiks sagatavoti priekšlikumi pašvaldību sadarbības grupām pakalpojumiem ārpus 4.3.6.5. pasākuma projekta atbalstāmajām darbībām, ņemot vērā bērna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izmēģinājumprojektā nodrošinātu individuālas intervences programmas pakalpojumu, tiks paredzēti izdevumi saistībā ar bērna uzturēšanos atbalsta personas dzīvesvietā vai atsevišķā dzīvesvietā, piemēram, mājokļa īres izdevumi, komunālie un apsaimniekošanas izdevumi, kā arī izdevumi bērna individuālajām vajadzībām (piemēram, pārtikai, personīgajiem higiēnas piederumiem, apģērbam, sadzīves priekšmetiem, izdevumiem izglītības apgūšanai un brīvajam laikam un citi izdevumi). Detalizēts pakalpojuma satura un ieviešanas apraksts, pakalpojuma nodrošināšanas un finansēšanas kārtība, t.sk. likumisko pārstāvju un pašvaldības līdzdalība, tiks izstrādāta multidisciplinārā atbalsta pakalpojuma apraksta un vadlīniju izstrādes laikā. Tāpat multidisciplinārā atbalsta pakalpojuma izstrādes laikā tiks sagatavoti priekšlikumi nepieciešamajiem normatīvo aktu grozījumiem, lai nodrošinātu pakalpojuma sniegšanu gan izmēģinājumprojekta laikā, gan arī pēc izmēģinājumprojekta pabeigšanas un tā rezultātu izvērtējuma, pakalpojuma nodrošināšanai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14.4. un 14.5.apakšpunktā minēto atbalstāmo darbību (</w:t>
      </w:r>
      <w:r w:rsidR="00000000" w:rsidRPr="00000000" w:rsidDel="00000000">
        <w:rPr>
          <w:i w:val="1"/>
          <w:rtl w:val="0"/>
        </w:rPr>
        <w:t xml:space="preserve">“Informēšanas pasākumi sabiedrībai un mērķa grupām”</w:t>
      </w:r>
      <w:r w:rsidR="00000000" w:rsidRPr="00000000" w:rsidDel="00000000">
        <w:rPr>
          <w:rtl w:val="0"/>
        </w:rPr>
        <w:t xml:space="preserve"> un </w:t>
      </w:r>
      <w:r w:rsidR="00000000" w:rsidRPr="00000000" w:rsidDel="00000000">
        <w:rPr>
          <w:i w:val="1"/>
          <w:rtl w:val="0"/>
        </w:rPr>
        <w:t xml:space="preserve">“Komunikācijas un vizuālās identitātes prasību nodrošināšanas pasākumi”</w:t>
      </w:r>
      <w:r w:rsidR="00000000" w:rsidRPr="00000000" w:rsidDel="00000000">
        <w:rPr>
          <w:rtl w:val="0"/>
        </w:rPr>
        <w:t xml:space="preserve"> (kopā indikatīvās izmaksas 325 656 </w:t>
      </w:r>
      <w:r w:rsidR="00000000" w:rsidRPr="00000000" w:rsidDel="00000000">
        <w:rPr>
          <w:i w:val="1"/>
          <w:rtl w:val="0"/>
        </w:rPr>
        <w:t xml:space="preserve">euro</w:t>
      </w:r>
      <w:r w:rsidR="00000000" w:rsidRPr="00000000" w:rsidDel="00000000">
        <w:rPr>
          <w:rtl w:val="0"/>
        </w:rPr>
        <w:t xml:space="preserve">)) īstenos finansējuma saņēmēja PIL noteiktā kārtībā piesaistīts pakalpojuma sniedzējs atbilstoši TA projektā noteiktiem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nodrošināšanai projekta laikā kopā nepieciešami indikatīvi 4 642 844 </w:t>
      </w:r>
      <w:r w:rsidR="00000000" w:rsidRPr="00000000" w:rsidDel="00000000">
        <w:rPr>
          <w:i w:val="1"/>
          <w:rtl w:val="0"/>
        </w:rPr>
        <w:t xml:space="preserve">euro</w:t>
      </w:r>
      <w:r w:rsidR="00000000" w:rsidRPr="00000000" w:rsidDel="00000000">
        <w:rPr>
          <w:rtl w:val="0"/>
        </w:rPr>
        <w:t xml:space="preserve">, ieskaitot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pasākumam plānotais un pieejamais </w:t>
      </w:r>
      <w:r w:rsidR="00000000" w:rsidRPr="00000000" w:rsidDel="00000000">
        <w:rPr>
          <w:b w:val="1"/>
          <w:rtl w:val="0"/>
        </w:rPr>
        <w:t xml:space="preserve">kopējais finansējums ir 13 050 000</w:t>
      </w:r>
      <w:r w:rsidR="00000000" w:rsidRPr="00000000" w:rsidDel="00000000">
        <w:rPr>
          <w:b w:val="1"/>
          <w:i w:val="1"/>
          <w:rtl w:val="0"/>
        </w:rPr>
        <w:t xml:space="preserve"> euro</w:t>
      </w:r>
      <w:r w:rsidR="00000000" w:rsidRPr="00000000" w:rsidDel="00000000">
        <w:rPr>
          <w:rtl w:val="0"/>
        </w:rPr>
        <w:t xml:space="preserve">, tai skaitā, Eiropas Sociālā fonda Plus (turpmāk – ESF Plus) finansējums – 11 092 500 </w:t>
      </w:r>
      <w:r w:rsidR="00000000" w:rsidRPr="00000000" w:rsidDel="00000000">
        <w:rPr>
          <w:i w:val="1"/>
          <w:rtl w:val="0"/>
        </w:rPr>
        <w:t xml:space="preserve">euro</w:t>
      </w:r>
      <w:r w:rsidR="00000000" w:rsidRPr="00000000" w:rsidDel="00000000">
        <w:rPr>
          <w:rtl w:val="0"/>
        </w:rPr>
        <w:t xml:space="preserve"> un valsts budžeta līdzfinansējums – 1 957 500 </w:t>
      </w:r>
      <w:r w:rsidR="00000000" w:rsidRPr="00000000" w:rsidDel="00000000">
        <w:rPr>
          <w:i w:val="1"/>
          <w:rtl w:val="0"/>
        </w:rPr>
        <w:t xml:space="preserve">euro</w:t>
      </w:r>
      <w:r w:rsidR="00000000" w:rsidRPr="00000000" w:rsidDel="00000000">
        <w:rPr>
          <w:rtl w:val="0"/>
        </w:rPr>
        <w:t xml:space="preserve">. Atbalsta veids ir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4.3.6.5. pasākumā plānoto atbalstāmo darbību īstenošanas indikatīvajam laika grafikam ne vēlāk kā 2023. gada beigās jāuzsāk iepirkuma procedūras TA projekta a) 22. punktā minēto izvērtējumu izstrādei par mērķa grupai pieejamā atbalsta sistēmu un jaunu pakalpojumu ieviešanu Latvijā, lai nodrošinātu no izvērtējumiem izrietošo atbalstāmo darbību savlaicīgu īstenošanu, t.sk. agrīnu risku novērtēšanas sistēmas pilnveidi un multidisciplināra atbalsta pakalpojuma ieviešanu, un sabiedriskās domas pētījumu izstrādei; b) 24.1. apakšpunktā minēto vadlīniju bērna atbalsta speciālistu funkcijas īstenošanai, kā arī 2024. gada sākumā jāuzsāk iepirkuma procedūras TA projekta 22.1. apakšpunktā minētā atbalsta pakalpojumu kataloga, pašvaldībās pieejamā atbalsta pakalpojumu groza un ceļa karšu izstrādei, 23.1. apakšpunktā minētā bērnu uzvedības vai atkarību problēmu agrīnu risku novērtēšanas rīka un tā metodikas izstrādei. Ievērojot TA projekta 6.1. apakšpunktā noteikto sinerģiju, vadlīniju izstrāde bērna atbalsta speciālistu darbam ir cieši saistīta ar 4.3.6.1. pasākumā plānoto bērna atbalsta speciālistu profesionālās kompetences pilnveides programmas īstenošanu, t.i. profesionālās kompetences pilnveides programmas, kuru izstrādi plānots uzsākt 2024. gada 2.ceturksnī, saturs daļēji izriet no vadlīniju satura, kā arī izvērtējumu veikšana (t.sk., iepirkumu dokumentācijas sagatavošana un iepirkumu veikšana) ir laikietilpīgs process, nepieciešams savlaicīgi jau 2023. gadā, t.i., vēl pirms vienošanās par projekta īstenošanu noslēgšanas ar CFLA, uzsākt 4.3.6.5. pasākuma projekta vadības un īstenošanas komandas komplektēšanu un iepirkuma dokumentācijas izstrādi. Tāpat saskaņā ar informatīvā ziņojuma par Finanšu ministrijas pārziņā esošo Eiropas Savienības fondu un ārvalstu finanšu palīdzības aktualitātēm līdz 2023. gada 1. martam (pusgada ziņojums) (pieņemts MK 2023. gada 25. aprīli) MK protokollēmumu, ir apstiprināts n+3 princips nacionālā līmenī katrai atbildīgajai iestādei, attiecīgi ir nepieciešams nodrošināt arī minētā n+3 principa izpildi LM pārziņas SAM pasākumos. Ņemot vērā minēto, pirms vienošanās par 4.3.6.5. pasākuma projekta īstenošanu noslēgšanas ar CFLA, 4.3.6.5. pasākuma īstenošanai 2023. gadam nepieciešamais finansējums indikatīvi 42 714 </w:t>
      </w:r>
      <w:r w:rsidR="00000000" w:rsidRPr="00000000" w:rsidDel="00000000">
        <w:rPr>
          <w:i w:val="1"/>
          <w:rtl w:val="0"/>
        </w:rPr>
        <w:t xml:space="preserve">euro</w:t>
      </w:r>
      <w:r w:rsidR="00000000" w:rsidRPr="00000000" w:rsidDel="00000000">
        <w:rPr>
          <w:rtl w:val="0"/>
        </w:rPr>
        <w:t xml:space="preserve"> apmērā paredzēts projekta vadības un tā īstenošanas personāla izmaksu segšanai, kā arī iepirkumu līgumu ietvaros paredzēto avansa maksājumu veikšanai un 2024. gada 1. pusgadam nepieciešamais finansējums indikatīvi 392 000 </w:t>
      </w:r>
      <w:r w:rsidR="00000000" w:rsidRPr="00000000" w:rsidDel="00000000">
        <w:rPr>
          <w:i w:val="1"/>
          <w:rtl w:val="0"/>
        </w:rPr>
        <w:t xml:space="preserve">euro</w:t>
      </w:r>
      <w:r w:rsidR="00000000" w:rsidRPr="00000000" w:rsidDel="00000000">
        <w:rPr>
          <w:rtl w:val="0"/>
        </w:rPr>
        <w:t xml:space="preserve"> apmērā plānots projekta vadības un tā īstenošanas nodrošināšanas izmaksu segšanai, izstrādāto izvērtējumu, sabiedriskās domās pētījumu un vadlīniju gala maksājumiem, kā arī 2024. gada sākumā noslēgto iepirkumu līgumu ietvaros paredzēto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4.3.6.5. pasākuma ietvaros </w:t>
      </w:r>
      <w:r w:rsidR="00000000" w:rsidRPr="00000000" w:rsidDel="00000000">
        <w:rPr>
          <w:b w:val="1"/>
          <w:rtl w:val="0"/>
        </w:rPr>
        <w:t xml:space="preserve">elastības finansējums nav plānots</w:t>
      </w:r>
      <w:r w:rsidR="00000000" w:rsidRPr="00000000" w:rsidDel="00000000">
        <w:rPr>
          <w:rtl w:val="0"/>
        </w:rPr>
        <w:t xml:space="preserve">. Uz 4.3.6.5. pasākumu attiecināmā elastības finansējuma daļa (2 058 965 </w:t>
      </w:r>
      <w:r w:rsidR="00000000" w:rsidRPr="00000000" w:rsidDel="00000000">
        <w:rPr>
          <w:i w:val="1"/>
          <w:rtl w:val="0"/>
        </w:rPr>
        <w:t xml:space="preserve">euro</w:t>
      </w:r>
      <w:r w:rsidR="00000000" w:rsidRPr="00000000" w:rsidDel="00000000">
        <w:rPr>
          <w:rtl w:val="0"/>
        </w:rPr>
        <w:t xml:space="preserve">, t.sk. ESF Plus finansējums 1 750 120 </w:t>
      </w:r>
      <w:r w:rsidR="00000000" w:rsidRPr="00000000" w:rsidDel="00000000">
        <w:rPr>
          <w:i w:val="1"/>
          <w:rtl w:val="0"/>
        </w:rPr>
        <w:t xml:space="preserve">euro</w:t>
      </w:r>
      <w:r w:rsidR="00000000" w:rsidRPr="00000000" w:rsidDel="00000000">
        <w:rPr>
          <w:rtl w:val="0"/>
        </w:rPr>
        <w:t xml:space="preserve">) tiks kompensēta, nosakot elastības finansējumu programmas 4.3.3. SAM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ietvaros 33 850 000 </w:t>
      </w:r>
      <w:r w:rsidR="00000000" w:rsidRPr="00000000" w:rsidDel="00000000">
        <w:rPr>
          <w:i w:val="1"/>
          <w:rtl w:val="0"/>
        </w:rPr>
        <w:t xml:space="preserve">euro</w:t>
      </w:r>
      <w:r w:rsidR="00000000" w:rsidRPr="00000000" w:rsidDel="00000000">
        <w:rPr>
          <w:rtl w:val="0"/>
        </w:rPr>
        <w:t xml:space="preserve">, t.sk. ESF Plus finansējums 28 772 500 </w:t>
      </w:r>
      <w:r w:rsidR="00000000" w:rsidRPr="00000000" w:rsidDel="00000000">
        <w:rPr>
          <w:i w:val="1"/>
          <w:rtl w:val="0"/>
        </w:rPr>
        <w:t xml:space="preserve">euro</w:t>
      </w:r>
      <w:r w:rsidR="00000000" w:rsidRPr="00000000" w:rsidDel="00000000">
        <w:rPr>
          <w:rtl w:val="0"/>
        </w:rPr>
        <w:t xml:space="preserve">, apmērā un programmas 4.3.3.2. pasākuma “Nelabvēlīgākā situācijā esošu bezdarbnieku un ekonomiski neaktīvo iedzīvotāju iekļaušanās darba tirgū sekmēšana” ietvaros 14 000 000 </w:t>
      </w:r>
      <w:r w:rsidR="00000000" w:rsidRPr="00000000" w:rsidDel="00000000">
        <w:rPr>
          <w:i w:val="1"/>
          <w:rtl w:val="0"/>
        </w:rPr>
        <w:t xml:space="preserve">euro</w:t>
      </w:r>
      <w:r w:rsidR="00000000" w:rsidRPr="00000000" w:rsidDel="00000000">
        <w:rPr>
          <w:rtl w:val="0"/>
        </w:rPr>
        <w:t xml:space="preserve">, t.sk. ESF Plus finansējums 11 900 000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izmaksas ir attiecināmas, ja tās atbilst TA projektā minētajām izmaksu pozīcijām un ir radušās no 2023. gada 1. septembra. Šī pasākuma ietvaros plānotās atbalstāmās darbības ir sarežģītas, laikietilpīgas un to īstenošanu pārsvarā nodrošinās PIL noteiktā kārtībā piesaistīti pakalpojuma sniedzēji. Tāpēc savlaicīgai projektā paredzēto publisko iepirkumu dokumentācijas sagatavošanai projekta vadības un īstenošanas personālu plānots piesaistīt ne vēlāk kā no 2023. gada 1. septembra. 4.3.6.5. pasākumu plānots īstenot līdz 2029. gada IV ceturksnim.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w:t>
      </w:r>
      <w:r w:rsidR="00000000" w:rsidRPr="00000000" w:rsidDel="00000000">
        <w:rPr>
          <w:b w:val="1"/>
          <w:rtl w:val="0"/>
        </w:rPr>
        <w:t xml:space="preserve">sasniedzami šādi uzraudzības 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līdz 2024. gada 31. decembrim</w:t>
      </w:r>
      <w:r w:rsidR="00000000" w:rsidRPr="00000000" w:rsidDel="00000000">
        <w:rPr>
          <w:rtl w:val="0"/>
        </w:rPr>
        <w:t xml:space="preserve"> – 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līdz 2029.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iznākuma rādītājs – nacionāla, reģionāla vai vietēja mēroga valsts administrācijas vai sabiedrisko pakalpojumu iestāžu un pakalpojumu skaits, kas saņēmuši atbalstu – 1 (izpildoties 1. punktā minētajam programmas starpposma iznākuma rādītājam, izpildīts ir arī šajā apakšpunktā minētais programmas iznākuma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rādītājs – prevencei un atbalsta pakalpojumu ieviešanai īstenoto izmēģinājumprojektu skaits –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nacionāla iznākuma rādītāja vērtība (2) noteikta, pieņemot, ka projekta ietvaros tiks izveidoti (izstrādāti vai iegādāti) un izmēģinājumprojektos aprobēti divi atbalsta instrumenti: 1) agrīnu risku novērtēšanas sistēma, t.sk. agrīnu risku novērtēšanas rīks (preventīva atbalsta sniegšanai); 2) multidisciplināra atbalsta pakalpojums bērniem ar uzvedības vai atkarību problēmām un viņu ģimenēm. Rādītājs tiks uzskatīts par sasniegtu, kad tiks apstiprināti nodošanas un pieņemšanas akti pēc minēto pakalpojumu aprobācijas izmēģinājumprojektos. Par nacionālā iznākuma rādītāja izpildi ir atbildīga VBTAI, par rādītāja izpildi tā ziņos, iesniedzot kārtējo maksājuma pieprasījumu Kohēzijas politikas fondu vadības informācijas sistēmā (turpmāk – KPVIS). Dati tiks uzkrāti KPVIS, to izpildes uzraudzību veiks sadarbības iestāde – CFLA kopējā uzraudzības procesā, ja nepieciešams, minēto vērtējot izlases veidā pārbaudēs pie finansējuma saņēmēja. Ņemot vērā, ka 4.3.6.5. pasākumam programmā noteiktais programmas rādītājs ir vispārīgs, neatspoguļo projekta tvērumu, LM ir noteikusi nacionālo rādītāju, kas uzkrājams un uzraugāms, lai vērtētu kopējo projekta 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paredzētas </w:t>
      </w:r>
      <w:r w:rsidR="00000000" w:rsidRPr="00000000" w:rsidDel="00000000">
        <w:rPr>
          <w:b w:val="1"/>
          <w:rtl w:val="0"/>
        </w:rPr>
        <w:t xml:space="preserve">tiešās attiecināmās un netiešās attiecināmās izmaksas</w:t>
      </w:r>
      <w:r w:rsidR="00000000" w:rsidRPr="00000000" w:rsidDel="00000000">
        <w:rPr>
          <w:rtl w:val="0"/>
        </w:rPr>
        <w:t xml:space="preserve">. Tiešās attiecināmās izmaksas ir tieši saistītas ar 4.3.6.5. pasākuma mērķa un uzraudzības rādītāju sasniegšanu un galvenās izmaksu pozīcijas (detalizēts izmaksu pozīciju uzskaitījums ir TA projektā)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projekta vadības un īstenošanas personāla izmaksas[4]. Tiek paredzēts, ka personāla izmaksām (t.sk., veselības apdrošināšanas un redzes korekcijas līdzekļu kompensācijas izmaksām) tiks piemērota atbildīgās iestādes apstiprināta vienotā likme un tās piemērošanas metodika (metodikas spēkā stāšanās datums (indikatīvi nākamā mēneša pirmais datums) tiks noteikts lēmumā (piemēram, rīkojumā) par metodikas apstiprināšanu). Savukārt līdz minētās metodikas spēkā stāšanās, finansējuma saņēmēja projekta vadības un īstenošanas personāla izmaksas (t.sk., veselības apdrošināšanas un redzes korekcijas līdzekļu kompensācijas izmaksas) tiks uzskaitītas un iekļautas maksājuma pieprasījumos atbilstoši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iepirkumu līgumu izmaksas. Ar iepirkumu līgumiem 4.3.6.5. pasākumā saprot iepirkumu līgumus, kuriem piemēro PIL nosacījumus un arī tos līgumus, kuriem nepiemēro PIL nosacījumus. Iepirkumu līgumi šajā pasākumā ir pakalpojuma (t.sk. uzņēmuma) līgumi un piegādes (t.sk. pirkumu) līgumi (saskaņā ar PIL 1. panta 27. un 28. punktu). Tāpat 4.3.6.5. pasākuma īstenošanai paredzētas komandējumu un darba braucienu izmaksas finansējuma saņēmēja projekta vadības (ārvalstu komandējumu gadījumā tikai projekta vadītājam) un īstenošanas personālam, iekšzemes komandējumiem piemērojot vadošās iestādes metodikas par vienas vienības izmaksu standarta likmes aprēķinu un piemērošanu 1 km izmaksām[5] un iekšzemes komandējumu izmaksām[6], kā arī darba vietas aprīkojuma iegādes vai nomas izmaksas (paredzot darba vietas aprīkojuma izmaksas, tiks ievērots Vadlīniju Nr.1.2. “Vadlīnijas attiecināmo izmaksu noteikšanai Eiropas Savienības kohēzijas politikas programmas 2021. – 2027. gada plānošanas periodā”[7] 33. punktā noteiktais, t.sk.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netiešās attiecināmās izmaksas, kas nepieciešamas, lai atbalstītu 4.3.6.5.pasākuma mērķa un uzraudzības rādītāju sasniegšanu, finansējuma saņēmējs plāno kā vienu izmaksu pozīciju septiņu procentu apmērā no TA projektā noteiktajām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“Vienkāršoto izmaksu piemērošanas iespējas 2021.-2027. gada ES fondu plānošanas periodā” ziņojuma[8] 11. tabulā ietvertā informācija liecina, ka 4.3.6.5 pasākumam identificēta neliela vienkāršoto izmaksu piemērošanas lietderība. Tāpat minētā izvērtējuma kopējo secinājumu 4. punktā noteikts, ka vienkāršoto izmaksu piemērošanas lietderība ir ierobežota pasākumos, kur, piemēram, valsts iestāde ir vienīgais finansējuma saņēmējs projektā, kas tiek atbalstīts ierobežotas projektu atlases procesā. Ņemot vērā minēto un faktu, ka 4.3.6.5. pasākuma finansējuma saņēmējs ir VBTAI, kas organizēs šī pasākuma ietvaros paredzēto atbalstāmo darbību īstenošanu (t.i. atbalstāmās darbības pamatā veiks finansējuma saņēmēja izvēlēts pakalpojuma sniedzējs), ka gan izvērtējumi, gan atbalsta pakalpojumi un izmēģinājumprojekti, gan informēšanas pasākumi sabiedrībai un mērķa grupai saturiski un tvēruma ziņā būs ļoti atšķirīgi, tiem nav iespējams piemērot vienkāršotās izmaksas, t.sk. nav iespējams definēt vienu vienību un izmaksas vienai vienībai. Attiecīgi papildu jau TA projektā minētajām, vienkāršoto izmaksu piemērošana šobrīd nav plānota. Vienlaikus projekta īstenošanas gaitā, uzkrājoties objektīvai faktisko izmaksu informācijai, tiks atkārtoti izvērtētas vienkāršoto izmaksu piemērošanas iespējas un, ja būs nepieciešams un iespējams, tiks izstrādāta attiecīga vienkāršoto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pasākumā nav paredzēts komercdarbības atbalsts. Finansējuma saņēmējs ir tiešās valsts pārvaldes iestāde un tā 4.3.6.5. pasākuma ietvaros neveiks saimniecisko darbību, līdz ar to pasākums Komercdarbības atbalsta kontroles likuma 5. panta kontekstā nav jāvērtē. TA projektā paredz, ka 4.3.6.5. pasākuma ietvaros finansējuma saņēmējs iepirkuma līgumu noslēgšanai publiskos iepirkumus veiks saskaņā ar normatīvajiem aktiem publisko iepirkumu jomā, īstenojot konkurenci nodrošinošu, pārredzamu, atklātu, nediskriminējošu konkursa procedūru un, kur tas ir attiecināms, īstenos sociāli atbildīgus iepirkumus[9] un inovatīvus iepirkumus[10] (ja nepieciešams, dokumentējot un pamatojot sociāli atbildīga iepirkuma īstenošanas izvēli atbilstoši sadarbības iestādes horizontālajām norādēm projekta īstenošanā un uzraudzībā), tādējādi tiks izslēgts komercdarbības atbalsts preču un pakalpojumu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https://baasik.lu.lv/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2014. gada 25. marta noteikumi Nr.157 “Nepilngadīgo personu atbalsta informācijas sistēmas noteikumi”; pieejams: https://likumi.lv/ta/id/265255-nepilngadigo-personu-atbalsta-informacijas-sistemas-noteikumi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Zinātņu akadēmijas Terminoloģijas komisijas 2002. gada 19. novembra lēmums Nr. 16 “Par angļu termina peer atbilsmi latviešu valodā”; pieejams: https://likumi.lv/ta/id/71768-par-anglu-termina-ipeeri-atbilsmi-latviesu-valoda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4.3.6.5. pasākumā atlīdzības izmaksām nav iespējams piemērot vienotu izmaksu likmi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 punktu, jo plānotās personāla atlīdzības izmaksas pārsniedz 20% slieksni pret kopējām izmaksām (indikatīvi 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Vienas vienības izmaksu standarta likmes aprēķina un piemērošanas metodika 1 km izmaksām darbības programmas “Izaugsme un nodarbinātība” un Eiropas Savienības kohēzijas politikas programmas 2021.–2027.gadam īstenošanai; pieejams: https://www.esfondi.lv/normativie-akti-un-dokumenti/2021-2027-planosanas-periods/vienas-vienibas-izmaksu-standarta-likmes-aprekina-un-piemerosanas-metodika-1-km-izmaksam-darbibas-programmas-izaugsme-un-nodarbinatiba-un-eiropas-savienibas-kohezijas-politikas-programmas-2021-2027-gadam-isteno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Vienas vienības izmaksu standarta likmes aprēķina un piemērošanas metodika iekšzemes komandējumu izmaksām darbības programmas “Izaugsme un nodarbinātība” un Eiropas Savienības kohēzijas politikas programmas 2021.–2027.gadam īstenošanai; pieejams: 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Pieejams: https://www.esfondi.lv/normativie-akti-un-dokumenti/2021-2027-planosanas-periods/vadlinijas-attiecinamo-izmaksu-noteiksanai-eiropas-savienibas-kohezijas-politikas-programmas-2021-2027-gada-planosanas-perioda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Pieejams: https://petijumi.mk.gov.lv/node/3418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Iepirkumu uzraudzības biroja informācija par sociāli atbildīgu publisko iepirkumu pieejama: https://www.iub.gov.lv/lv/socialais-iepirkums;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sociāli atbildīga publiskā iepirkuma īstenošanai pieejamas: https://www.iub.gov.lv/lv/media/658/download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Iepirkumu uzraudzības biroja informācija par inovatīvo publisko iepirkumu pieejama: https://www.iub.gov.lv/lv/inovativais-iepirkums?utm_source=https%3A%2F%2Fwww.google.com%2F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pamatnostādnes 2022.–2027.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virsmērķis paredz, ka rezultātā tiks izveidota tāda sabiedrība, kas veicina ģimeņu labklājību, veselīgu attīstību, vienlīdzīgas iespējas un nabadzības un sociālās atstumtības risku mazināšanu bērniem, jauniešiem un ģimenēm, kā arī agrīnās intervences attīstība valsts kopīgai izaugsmei. Pamatnostādnes aptver virkni šobrīd aktuālu, horizontālu un pārnozarisku risināmu, jaunu attīstības virzienu bērnu, jaunatnes un ģimenes politikas jomā, tostarp attīstīt agrīnu preventīvu atbalstu, pilnveidot ģimeņu sociālās funkcionēšanas spēju atjaunošanai krīzes situācijās kā arī veicināt pārnozaru sadarbību atbalsta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“Bērnu emocionālais traumatisms atkārtotas ārpusģimenes aprūpes maiņas gadījumos”[1].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https://www.bti.gov.lv/lv/media/8/download?attachment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mērķis bija noskaidrot, kā atkārtotas ārpusģimenes aprūpes maiņas gadījumā emocionālā trauma ietekmē bērnu spēju iekļauties sabiedrībā un veidot saikni ar piesaistes personu. Viens no pētījuma secinājumiem ir nepieciešamība palielināt speciālistu kapacitāti, bērniem nepieciešams nodrošināt atbalsta personas (bērna atbalsta speciālisti, citi speciālisti, likumiskie pārstāvji), kas būtu kompetenti un zinoši par bērna vecumposmu īpatnībām, spētu adekvāti sniegt palīdzību gan krīzes situācijās, gan ikdienas darbā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“Starpinstitūciju sadarbība bērnu tiesību aizsardzībā”[1]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https://www.ltmc.lv/publikacijas/params/post/2937864/petijums-par-starpinstituciju-sadarbibu-bernu-tiesibu-aizsardziba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veicināšanā liela loma ir pašvaldībām. Tieši pašvaldība ir visvairāk saistīta ar bērnu ikdienu, nodrošinot dažādus pakalpojumus bērniem un ģimenēm viņu dzīves vietā. Pētījumā sniegtas atbildes uz jautājumiem, kas ir aktuāli strādājot ar bērnu tiesību aizsardzības jomā, tostarp, sniedzot praktisku izpratni par spēkā esošo tiesību normu piemērošanu, rīcības modeļus starpinstitūciju sadarbības grupu izveidei, darba organizācijai un pilnveidei, praktiskus padomus sadarbības grupas nolikuma izstrādei, informāciju par Latvijā un citās valstīs aprobētajām pieejām bērnu tiesību aizsardzības jomā, saites papildu informācijas avotiem u.t.t. Starpnozaru sadarbībai pašvaldības līmenī ir būtiska nozīme multidisciplināra atbalsta pakalpojuma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un demarkācija ar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finansējuma saņēmēja pienākumu nodrošināt, ka 4.3.6.5. pasākumā paredzētās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pasākumam ir sinerģija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- 4.3.6.1. pasākumu, kura ietvaros tiks izstrādāta profesionālās kompetences pilnveides programma un mācību metodika bērna atbalsta speciālistu sagatavošanai, kā arī nodrošinātas to mācības. Savukārt 4.3.6.5. pasākumā tiks izstrādātas vadlīnijas bērnu atbalsta speciālistu darbam un pēc profesionālās kompetences pilnveides programmas apguves 4.3.6.1. pasākumā tie tiks iesaistīti izmēģinājumprojektā bērna atbalsta speciālista funkcijas aprobācijai. Abos minētajos pasākumos plānotie ieguldījumi attiecībā uz bērna atbalsta speciālistiem ir sinerģiski un projektu īstenošanas periodi pārklāsies, tomēr finanšu ieguldījumu mērķi nepārklājas;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(turpmāk – 3.1.1.2.i. investīcija) projektu Nr. 3.1.1.2.i.0/1/22/I/VARAM/001 “Pašvaldību kapacitātes stiprināšana to darbības efektivitātes un kvalitātes uzlabošanai” (īstenošanas periods līdz 2026. gada 31. augustam), nodrošinot izpēti par mērķa grupai pieejamo un nepieciešamo atbalsta sistēmu un pakalpojumiem. 3.1.1.2.i investīcijas ietvaros plānots veikt atsevišķus pētījumus katrā plānošanas reģionā, balstoties uz konkrētā reģiona specifiskajām vajadzībām. Pētījums sociālā jomā tiks veikts Rīgas plānošanas reģionā un tā darba uzdevums paredz pašvaldību sociālo pakalpojumu tīkla novērtējumu, uzvedības sociālās korekcijas programmas nepilngadīgajiem likumpārkāpējiem (11-18 gadu vecumposmā) Rīgas plānošanas reģiona pašvaldībās prakses novērtējumu un priekšlikumu izstrādi, kā arī vajadzību novērtējumu pašvaldību vadītājiem, struktūrvienībām un iestādēm, kas ir iesaistīti sociālo pakalpojumu plānošanā un attīstībā, un metodisko materiālu izveidi. Savukārt 4.3.6.5. pasākumā plānots pētīt atbalsta sistēmas un pakalpojumu pieejamību bērniem ar uzvedības vai atkarību problēmām vai to attīstības risku un viņu ģimenēm, uzsvaru liekot uz multidisciplināru pieeju. 4.3.6.5. pasākumā un 3.1.1.2.i. investīcijā plānotie ieguldījumi nepārklāsies, bet sniegs savstarpēju papildinātību.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TA projekta 14.1. apakšpunktā plānotos izvērtējumus par bērniem ar uzvedības vai atkarību problēmām vai to attīstības risku un viņu ģimenēm pieejamā atbalsta sistēmu, tiks nodrošināta demarkācija ar programmas 4.3.4. SAM “Sekmēt aktīvu iekļaušanu, lai veicinātu vienlīdzīgas iespējas un aktīvu līdzdalību, kā arī uzlabotu nodarbinātību” 4.3.4.3. pasākumā “Pasākumi ģimenes un darba dzīves saskaņošanai” plānotajiem pētījumiem, kuru mērķa grupa ir sociālās un nodarbinātības politikas veidotāji.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demarkācijas un dubultfinansējuma riska novēršanas uzraudzības instrumentiem finansējuma saņēmējs var izmantot Finanšu ministrijas izstrādāto </w:t>
      </w:r>
      <w:r w:rsidR="00000000" w:rsidRPr="00000000" w:rsidDel="00000000">
        <w:rPr>
          <w:i w:val="1"/>
          <w:rtl w:val="0"/>
        </w:rPr>
        <w:t xml:space="preserve">Dubultfinansējuma riska kontroles matricu</w:t>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2004. gada 27. janvāra noteikumu Nr. 49 Labklājības ministrijas nolikums” 24.3. apakšpunktu finansējuma saņēmējs – VBTAI ir LM padotībā esoša iestāde. Attiecīgi VBTAI īstenotā 4.3.6.5. pasākuma projekta īstenošanas efektivitātes un uzraudzības nodrošināšanai (izvirzīto mērķu un rādītāju sasniegšanai) paredzēts, ka atsevišķu atbalstāmo darbību īstenošanu (detalizēts padomes pienākumu uzskatījums ir TA projektā) pārvaldīs LM kā nozares ministrijas izveidota 4.3.6.5. pasākuma uzraudzības padome (turpmāk – padome), kuras sastāvā būs finansējuma saņēmēja, Izglītības un zinātnes ministrijas, Tieslietu ministrijas, Veselības ministrijas, Latvijas Pašvaldību savienības un citu biedrību un nodibinājumu pārstāvji. Atbildīgās iestādes pārstāvji padomes darbībā var piedalīties novērotāja statusā. Padome saskaņos atsevišķus izstrādātos TA projektā noteiktos nodevumus un pakalpojumus (detalizēts uzskaitījums ir TA projektā), tādējādi sniedzot starpnozaru profesionāļu izvērtējumu un apliecinot radīto rezultātu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horizontāliem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investīcijām būs tieša pozitīva ietekme uz horizontālo principu “Vienlīdzība, iekļaušana, nediskriminācija un pamattiesību ievērošana” (skat. skaidrojumu pie anotācijas 8. punkta “Horizontālā ietekme”). Savukārt uz horizontālajiem principiem “Klimatdrošināšana”, “Energoefektivitāte pirmajā vietā” un “Nenodarīt būtisku kaitējumu” 4.3.6.5.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4.3.6.5. pasākuma attiecīgo atbalstāmo darbību pabeigšanas LM normatīvajos aktos paredzētajā kārtībā tiks veikts detalizēts aprēķins par papildu nepieciešamo finansējumu, lai nodrošinātu 4.3.6.5. pasākumā izveidotā a) agrīnu risku novērtēšanas rīka darbību; b) bērna atbalsta speciālistu tīkla darbību; c) multidisciplināra atbalsta pakalpojuma turpmāku sniegšanu, kā arī tiks sagatavots priekšlikums par nepieciešamo finansējumu un iesniegts MK likumprojekta par valsts budžetu kārtējam gadam un vidēja termiņa budžeta ietvaru sagatavošanas un izskatīšanas procesā kopā ar visu ministriju iesniegtajiem pieteikumiem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iesniegs pieprasījumu 4.3.6.5. pasākuma projekta rezultātu uzturēšanai atbilstoši MK 2023. gada 17. janvāra noteikumu Nr. 15 “Maksimāli pieļaujamā valsts budžeta izdevumu kopapjoma un katrai ministrijai un citai centrālajai valsts iestādei paredzētā izdevumu kopējā apjoma noteikšanas kārtība vidējam termiņam” (turpmāk - MK noteikumi Nr.15)[2] 9.4. apakšpunktā noteiktajam. Prognozēts, ka TA projekta 14.2.1. apakšpunktā minētās atbalstāmās darbības ietvaros sasniegto rezultātu ilgtspējas nodrošināšanai, t.i. izveidotā agrīnu risku novērtēšanas rīka digitālā risinājuma uzturēšanai, pēc attiecīgās atbalstāmās darbības īstenošanas ik gadu būs nepieciešams finansējums indikatīvi 10% apmērā no agrīnu risku novērtēšanas rīka un tā digitālā risinājuma izstrādei veiktajām izmaksām. Attiecīgi, MK noteikumu Nr.15 kārtībā iesniedzot FM informāciju LM pamatbudžeta bāzes projekta sagatavošanai n+1, n+2 un n+3 gadam, tiks pievienots agrīnu risku novērtēšanas rīka digitālā risinājuma uzturēšanas izmaksu aprēķins un Vides aizsardzības un reģionālās attīstības ministrijas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ESF Plus investīcijām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- 158. intervences kods “Pasākumi, ar ko uzlabo vienlīdzīgu un savlaicīgu piekļuvi kvalitatīviem, ilgtspējīgiem un cenas ziņā pieejamiem pakalpojumiem”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06, bērnu nabadzības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dzimumu līdztiesības aspekta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plānotās atbalstāmās darbības nodrošinās atbalsta pasākumu attīstību savlaicīgai bērnu uzvedības vai atkarību problēmu risku identificēšanai vai atbalsta un pakalpojumu ieviešanu esošu problēmu risināšanai bērniem ar uzvedības vai atkarību problēmām un viņu ģimenēm. Tādējādi izpildot gan Apvienoto nāciju organizācijas Bērnu tiesību konvencijā noteikto, ka dalībvalstij jāsniedz vecākiem un aizbildņiem pienācīgu palīdzību ar bērnu audzināšanu saistīto pienākumu izpildē, gan Latvijas Nacionālajā attīstības plānā 2021.–2027. gadam iekļautos uzdevumus attiecībā uz ārpusģimenes aprūpē esošo bērnu tiesību aizstāvības un interešu pārstāvniecības, sniegtā atbalsta un pakalpojumu uzlabošanu, ģimenes kā vērtības stiprināšana sabiedrībā, atbalsta sniegšanu vecāku prasmju pilnveidošanai, gan Bērnu, jaunatnes un ģimenes attīstības pamatnostādnēs 2022.–2027.gadam virsmērķī paredzēto – attīstīt bērniem, jauniešiem un ģimenēm atbalstošu sabiedrību, kas veicina ģimeņu labklājību, veselīgu attīstību, vienlīdzīgas iespējas un nabadzības un sociālās atstumtības risku mazināšanu bērniem, jauniešiem un ģimenēm, kā arī agrīnās intervences attīstību valsts kopīgai izaugsmei. Tāpat arī Valsts kontroles revīzijas ziņojumā tiek secināts, ka bērniem ar uzvedības problēmām vai to iestāšanās risku un to ģimenēm nav pieejami pietiekami pakalpojumi ne primārajā prevences līmenī, ne sekundārajā prevences līmenī, kad uzvedības problēmas jau ir iestājušās un tālāk darbam ar bērnu un viņa ģimeni ir nepieciešami jau daudz kompleksāki risinājumi. Līdz ar to nepieciešams nodrošināt bērnu vajadzībām atbilstošu atbalsta un pakalpojumu izveidi un attīstību. 4.3.6.5. pasākuma ietvaros tiks veikta atbalsta sistēmas un pakalpojumu pieejamības bērniem ar uzvedības vai atkarību problēmām vai to attīstības risku un viņu ģimenēm izvērtēšana. Pēc esošās situācijas analīzes, tiks izveidoti pierādījumos balstīti atbalsta pasākumi un pakalpojumi un tiks veikta to aprobācija izmēģinājumu projektu veidā, iesaistot dalībniekus no mērķa grupas (neliela izlases kopa, kas tiks noteikta pakalpojumu aprakstu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atbalstāmas darbības “Atbalsta pasākumi bērniem ar uzvedības vai atkarību problēmām vai to attīstības risku un viņu ģimenēm” izmaksu lielākā daļa tiks novirzīta jaunu atbalsta pasākumu izstrādei un to aprobēšanai izmēģinājumu projektu veidā. Darbības ietvaros tiks pilnveidota bērnu uzvedības vai atkarību problēmu agrīnu risku novērtēšanas sistēma, tajā skaitā izstrādājot agrīnu risku novērtēšanas rīku un tā digitālo risinājumu, kā arī veicot rīka aprobāciju izmēģinājuma projektā. Tāpat tiks īstenots izmēģinājumprojekts bērna atbalsta speciālista funkcijas aprobācijai (indikatīvi 24 mēnešus, prioritāri bērna atbalsta speciālista funkciju aprobējot darbā ar ārpusģimenes aprūpē esošu bērnu gadījumu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4.3.6.5. pasākuma atbalstāmās darbības “Multidisciplināra atbalsta pakalpojuma bērniem ar uzvedības vai atkarību problēmām vai to attīstības risku un viņu ģimenēm izstrāde un ieviešana” plānotās izmaksas ir paredzētas multidisciplinārā atbalsta pakalpojuma izstrādei un tā aprobācijai izmēģinājumprojekta veidā. Pirms multidisciplinārā atbalsta pakalpojuma izstrādes un tā izmēģinājuma projekta rezultātu izvērtējuma veikšanas, nav iespējams garantēt tiešu ieguvumu bērniem vai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Izmēģinājumprojektu ieviešanas laikā tiks analizēta pakalpojumu ietekme konkrētām mērķa grupām un identificēti nepieciešami pilnveidojumi izstrādātajiem pakalpojumiem, lai nodrošinātu efektīvu un mērķētu atbalsta sniegšanu ģimenēm un bērniem. Pēc izmēģinājumprojektu īstenošanas tiks veikts efektivitātes izvērtējums, izstrādājot priekšlikumus atbalsta un pakalpojumu ieviešanai ilgtermiņā, t.i. pēc attiecīgās 4.3.6.5. pasākuma projekta atbalstās darbības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4.3.6.5. pasākumā ietvertās atbalstāmās darbībās pārsvarā paredz veikt pētniecisko darbu un ka ieguvumu aprēķins pēc būtības iespējams būs tad, kad atbalsta pasākumi projekta ietvaros tiks izstrādāti un aprobēti (nav iespējams izdarīt pamatotus pieņēmumus par plānoto pakalpojumu efektivitāti), izvērtējot esošo situāciju un definējot izaicinājumus savlaicīgai bērnu uzvedības vai atkarību problēmu risku identificēšanai un atbalsta un pakalpojumu ieviešanai, kā arī to pasākumu aprobācijai un izvērtēšanai, kuri izpētes rezultāta tiek atzīti par piemērotākajiem mērķa grupas vajadzībām Latvijā, nav iespējams veikt izvērtējumu par izmaksu un ieguvumu analīzi. 4.3.6.5. pasākuma ietvaros īstenotās atbalstāmās darbības perspektīvā pozitīvi ietekmēs tautsaimniecību kopumā (izvērstāks skaidrojums par ietekmi uz tautsaimniecību ietverts noteikumu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https://matrica.fm.gov.lv/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https://likumi.lv/ta/id/338908-maksimali-pielaujama-valsts-budzeta-izdevumu-kopapjoma-un-katrai-ministrijai-un-citai-centralajai-valsts-iestadei-paredzeta-izd...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Speciālisti, kuru darbs ir saistīts ar atbalsta vai pakalpojumu nodrošināšanu ģimenēm ar bērniem vai bērniem, ģimenes ar bērniem ar uzvedības vai atkarību problēmām vai to attīstības risku, t.sk. audžuģimenes un aizbildņi, bērni ar uzvedības vai atkarību problēmām vai to attīstības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īstenošana sniegs iespēju savlaicīgi identificēt bērnu uzvedības vai atkarību problēmu attīstības risku, kā arī nodrošinās savlaicīgu un vajadzībām atbilstošu multidisciplināru atbalsta pakalpojumu sniegšanu ģimenēm ar bērniem ar uzvedības vai atkarību problēmām vai to attīstības risku. Pasākuma ietvaros tiks sniegts psihoemocionāls atbalsts vecākiem, audžuģimenēm un aizbildņiem, kā arī nodrošināti preventīvi atbalsta pasākumi bērniem. Tāpat ir paredzēts izveidot bērna atbalsta speciālistu tīklu, kas sniegs būtisku atbalstu bērnu ārpusģimenes aprūpes sistēmas uzlabošanā un nodrošinās pakalpojumu pieejamību vislabākajās bērna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Agrīnu risku novērtēšanas rīks sniegs iespēju novērtēt bērna attīstības riskus un identificēt bērna vajadzības bērna dabiskajā vidē, tādējādi ļaujot izvērtēt cēloņu ietekmi risku attīstībai un to mazināšanai izmantojamu preventīvu līdzekļu piemērošanas veidus, kas būs būtisks atbalsta instruments speciālistiem darbā ar bērniem un to ģimenēm. Šī pasākuma ietveros paredzēta vadlīniju izstrāde un speciālistu mācības darbam ar agrīnu risku novērtēšanas rīku, kā arī veicināta speciālistu starpprofesionāla sadarbība. Paredzētas arī speciālistu mācības multidisciplinārā atbalsta pakalpojuma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veicināta bērnu likumisko pārstāvju un audžuģimeņu, sabiedrības un speciālistu izpratne, par bērnu uzvedības vai atkarību problēmu attīstības riskiem, to atpazīšanu, kā arī par prevences un atbalsta pasākumiem bērniem un to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VBTAI, citas bērnu tiesību aizsardzībā iesaistītās iestādes un organizācijas,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pildīs atbildīgās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VBTAI, kas pildīs finansējuma saņēmējam funkcijas, īstenojot projektu, ir jāņem vērā TA projektā ietvertie nosacījumi, pieejamais ESF Plus finansējums un projektā sasniedzamie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tiks izstrādāts atbalsta pakalpojumu grozs pašvaldībās, veicinot gan preventīvu, gan atbalsta pakalpojumu pieejamību katrā pašvaldībā. Bet pakalpojumu katalogs un lietotāju ceļa karte dos iespēju iestādēm piedāvāt pakalpojumus atbilstoši bērna individuālajām vajadzībām. Izstrādātais multidisciplinārais atbalsta pakalpojums un speciālistu mācības veicinās starpinstitūciju sadarbību, nodrošinot pakalpojumu efektivitātes uzlabošanos.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nodarbinātību, jo speciālistu un likumisko pārstāvju zināšanu apgūšana, prasmju un iemaņu attīstīšana bērnu attīstības vajadzību nodrošināšanā, sekmēs bērnam drošas un iekļaujošas vides attīstību, līdz ar to nodrošinot pieaugšanu un integrāciju sabiedrībā, un iesaistīšanos nodarbinātībā nākotnē. Tiks veikts arī sabiedriskās domas pētījums ar mērķi apzinātas izglītības iestāžu un darba devēju iespējas iesaistīties atbalsta pasākumu sniegšanā bērniem ar uzvedības problēmām, sniedzot ieguldījumu bērna patstāvības prasmju attīstībā un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1 207 917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2 011 148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1 850 113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36 307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1 207 917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2 011 148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1 850 113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1 421 079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2 366 056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2 176 603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1 421 079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2 366 056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2 176 603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-213 162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-326 490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-213 162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-326 490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-213 162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-326 490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-213 162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-354 908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-326 490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4.3.6.5. pasākumam pieejamais maksimālais kopējais attiecināmais finansējums ir 13 050 000 </w:t>
            </w:r>
            <w:r w:rsidR="00000000" w:rsidRPr="00000000" w:rsidDel="00000000">
              <w:rPr>
                <w:sz w:val="24"/>
                <w:i w:val="1"/>
                <w:rtl w:val="0"/>
              </w:rPr>
              <w:t xml:space="preserve">euro</w:t>
            </w:r>
            <w:r w:rsidR="00000000" w:rsidRPr="00000000" w:rsidDel="00000000">
              <w:rPr>
                <w:sz w:val="24"/>
                <w:rtl w:val="0"/>
              </w:rPr>
              <w:t xml:space="preserve">, t.sk. ESF Plus finansējums – 11 092 500 </w:t>
            </w:r>
            <w:r w:rsidR="00000000" w:rsidRPr="00000000" w:rsidDel="00000000">
              <w:rPr>
                <w:sz w:val="24"/>
                <w:i w:val="1"/>
                <w:rtl w:val="0"/>
              </w:rPr>
              <w:t xml:space="preserve">euro</w:t>
            </w:r>
            <w:r w:rsidR="00000000" w:rsidRPr="00000000" w:rsidDel="00000000">
              <w:rPr>
                <w:sz w:val="24"/>
                <w:rtl w:val="0"/>
              </w:rPr>
              <w:t xml:space="preserve"> un valsts budžeta (turpmāk – VB) finansējums – 1 957 500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pasākuma attiecināmām izmaksām. Budžeta izdevumi ir kopējie pasākuma ieviešanai nepieciešamie publiskā finansējuma (ESF Plus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4.3.6.5. pasākuma projektu paredzēts ieviest no 2023. gada III ceturkšņa līdz 2029. gada IV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TA projekta stāšanās spēkā 4.3.6.5. pasākumam finansējums indikatīvi plānots: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42 714 </w:t>
            </w:r>
            <w:r w:rsidR="00000000" w:rsidRPr="00000000" w:rsidDel="00000000">
              <w:rPr>
                <w:sz w:val="24"/>
                <w:i w:val="1"/>
                <w:rtl w:val="0"/>
              </w:rPr>
              <w:t xml:space="preserve">euro</w:t>
            </w:r>
            <w:r w:rsidR="00000000" w:rsidRPr="00000000" w:rsidDel="00000000">
              <w:rPr>
                <w:sz w:val="24"/>
                <w:rtl w:val="0"/>
              </w:rPr>
              <w:t xml:space="preserve">, tai skaitā ESF Plus finansējums 36 307 </w:t>
            </w:r>
            <w:r w:rsidR="00000000" w:rsidRPr="00000000" w:rsidDel="00000000">
              <w:rPr>
                <w:sz w:val="24"/>
                <w:i w:val="1"/>
                <w:rtl w:val="0"/>
              </w:rPr>
              <w:t xml:space="preserve">euro</w:t>
            </w:r>
            <w:r w:rsidR="00000000" w:rsidRPr="00000000" w:rsidDel="00000000">
              <w:rPr>
                <w:sz w:val="24"/>
                <w:rtl w:val="0"/>
              </w:rPr>
              <w:t xml:space="preserve"> un VB finansējums 6 407</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1 421 079 </w:t>
            </w:r>
            <w:r w:rsidR="00000000" w:rsidRPr="00000000" w:rsidDel="00000000">
              <w:rPr>
                <w:sz w:val="24"/>
                <w:i w:val="1"/>
                <w:rtl w:val="0"/>
              </w:rPr>
              <w:t xml:space="preserve">euro</w:t>
            </w:r>
            <w:r w:rsidR="00000000" w:rsidRPr="00000000" w:rsidDel="00000000">
              <w:rPr>
                <w:sz w:val="24"/>
                <w:rtl w:val="0"/>
              </w:rPr>
              <w:t xml:space="preserve">, tai skaitā ESF Plus finansējums 1 207 917 </w:t>
            </w:r>
            <w:r w:rsidR="00000000" w:rsidRPr="00000000" w:rsidDel="00000000">
              <w:rPr>
                <w:sz w:val="24"/>
                <w:i w:val="1"/>
                <w:rtl w:val="0"/>
              </w:rPr>
              <w:t xml:space="preserve">euro</w:t>
            </w:r>
            <w:r w:rsidR="00000000" w:rsidRPr="00000000" w:rsidDel="00000000">
              <w:rPr>
                <w:sz w:val="24"/>
                <w:rtl w:val="0"/>
              </w:rPr>
              <w:t xml:space="preserve"> un VB finansējums 213 162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2 366 056 </w:t>
            </w:r>
            <w:r w:rsidR="00000000" w:rsidRPr="00000000" w:rsidDel="00000000">
              <w:rPr>
                <w:sz w:val="24"/>
                <w:i w:val="1"/>
                <w:rtl w:val="0"/>
              </w:rPr>
              <w:t xml:space="preserve">euro</w:t>
            </w:r>
            <w:r w:rsidR="00000000" w:rsidRPr="00000000" w:rsidDel="00000000">
              <w:rPr>
                <w:sz w:val="24"/>
                <w:rtl w:val="0"/>
              </w:rPr>
              <w:t xml:space="preserve">, tai skaitā ESF Plus finansējums 2 011 148 </w:t>
            </w:r>
            <w:r w:rsidR="00000000" w:rsidRPr="00000000" w:rsidDel="00000000">
              <w:rPr>
                <w:sz w:val="24"/>
                <w:i w:val="1"/>
                <w:rtl w:val="0"/>
              </w:rPr>
              <w:t xml:space="preserve">euro</w:t>
            </w:r>
            <w:r w:rsidR="00000000" w:rsidRPr="00000000" w:rsidDel="00000000">
              <w:rPr>
                <w:sz w:val="24"/>
                <w:rtl w:val="0"/>
              </w:rPr>
              <w:t xml:space="preserve"> un VB finansējums 354 908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2 176 603 </w:t>
            </w:r>
            <w:r w:rsidR="00000000" w:rsidRPr="00000000" w:rsidDel="00000000">
              <w:rPr>
                <w:sz w:val="24"/>
                <w:i w:val="1"/>
                <w:rtl w:val="0"/>
              </w:rPr>
              <w:t xml:space="preserve">euro</w:t>
            </w:r>
            <w:r w:rsidR="00000000" w:rsidRPr="00000000" w:rsidDel="00000000">
              <w:rPr>
                <w:sz w:val="24"/>
                <w:rtl w:val="0"/>
              </w:rPr>
              <w:t xml:space="preserve">, tai skaitā ESF Plus finansējums 1 850 113 </w:t>
            </w:r>
            <w:r w:rsidR="00000000" w:rsidRPr="00000000" w:rsidDel="00000000">
              <w:rPr>
                <w:sz w:val="24"/>
                <w:i w:val="1"/>
                <w:rtl w:val="0"/>
              </w:rPr>
              <w:t xml:space="preserve">euro</w:t>
            </w:r>
            <w:r w:rsidR="00000000" w:rsidRPr="00000000" w:rsidDel="00000000">
              <w:rPr>
                <w:sz w:val="24"/>
                <w:rtl w:val="0"/>
              </w:rPr>
              <w:t xml:space="preserve"> un VB finansējums 326 490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2 386 798 </w:t>
            </w:r>
            <w:r w:rsidR="00000000" w:rsidRPr="00000000" w:rsidDel="00000000">
              <w:rPr>
                <w:sz w:val="24"/>
                <w:i w:val="1"/>
                <w:rtl w:val="0"/>
              </w:rPr>
              <w:t xml:space="preserve">euro</w:t>
            </w:r>
            <w:r w:rsidR="00000000" w:rsidRPr="00000000" w:rsidDel="00000000">
              <w:rPr>
                <w:sz w:val="24"/>
                <w:rtl w:val="0"/>
              </w:rPr>
              <w:t xml:space="preserve">, tai skaitā ESF Plus finansējums 2 028 778 </w:t>
            </w:r>
            <w:r w:rsidR="00000000" w:rsidRPr="00000000" w:rsidDel="00000000">
              <w:rPr>
                <w:sz w:val="24"/>
                <w:i w:val="1"/>
                <w:rtl w:val="0"/>
              </w:rPr>
              <w:t xml:space="preserve">euro</w:t>
            </w:r>
            <w:r w:rsidR="00000000" w:rsidRPr="00000000" w:rsidDel="00000000">
              <w:rPr>
                <w:sz w:val="24"/>
                <w:rtl w:val="0"/>
              </w:rPr>
              <w:t xml:space="preserve"> un VB finansējums 358 020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2 914 877 </w:t>
            </w:r>
            <w:r w:rsidR="00000000" w:rsidRPr="00000000" w:rsidDel="00000000">
              <w:rPr>
                <w:sz w:val="24"/>
                <w:i w:val="1"/>
                <w:rtl w:val="0"/>
              </w:rPr>
              <w:t xml:space="preserve">euro</w:t>
            </w:r>
            <w:r w:rsidR="00000000" w:rsidRPr="00000000" w:rsidDel="00000000">
              <w:rPr>
                <w:sz w:val="24"/>
                <w:rtl w:val="0"/>
              </w:rPr>
              <w:t xml:space="preserve">, tai skaitā ESF Plus finansējums 2 477 645 </w:t>
            </w:r>
            <w:r w:rsidR="00000000" w:rsidRPr="00000000" w:rsidDel="00000000">
              <w:rPr>
                <w:sz w:val="24"/>
                <w:i w:val="1"/>
                <w:rtl w:val="0"/>
              </w:rPr>
              <w:t xml:space="preserve">euro</w:t>
            </w:r>
            <w:r w:rsidR="00000000" w:rsidRPr="00000000" w:rsidDel="00000000">
              <w:rPr>
                <w:sz w:val="24"/>
                <w:rtl w:val="0"/>
              </w:rPr>
              <w:t xml:space="preserve"> un VB finansējums 437 232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1 741 873 </w:t>
            </w:r>
            <w:r w:rsidR="00000000" w:rsidRPr="00000000" w:rsidDel="00000000">
              <w:rPr>
                <w:sz w:val="24"/>
                <w:i w:val="1"/>
                <w:rtl w:val="0"/>
              </w:rPr>
              <w:t xml:space="preserve">euro</w:t>
            </w:r>
            <w:r w:rsidR="00000000" w:rsidRPr="00000000" w:rsidDel="00000000">
              <w:rPr>
                <w:sz w:val="24"/>
                <w:rtl w:val="0"/>
              </w:rPr>
              <w:t xml:space="preserve">, tai skaitā ESF Plus finansējums 1 480 592 </w:t>
            </w:r>
            <w:r w:rsidR="00000000" w:rsidRPr="00000000" w:rsidDel="00000000">
              <w:rPr>
                <w:sz w:val="24"/>
                <w:i w:val="1"/>
                <w:rtl w:val="0"/>
              </w:rPr>
              <w:t xml:space="preserve">euro</w:t>
            </w:r>
            <w:r w:rsidR="00000000" w:rsidRPr="00000000" w:rsidDel="00000000">
              <w:rPr>
                <w:sz w:val="24"/>
                <w:rtl w:val="0"/>
              </w:rPr>
              <w:t xml:space="preserve"> un VB finansējums 261 281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sagatavos un iesniegs Finanšu ministrijai VBTAI 4.3.6.5. pasākuma projekta īstenošanai nepieciešamo finanšu līdzekļu pieprasījumu 2023. gadā indikatīvi 42 714 </w:t>
            </w:r>
            <w:r w:rsidR="00000000" w:rsidRPr="00000000" w:rsidDel="00000000">
              <w:rPr>
                <w:sz w:val="24"/>
                <w:i w:val="1"/>
                <w:rtl w:val="0"/>
              </w:rPr>
              <w:t xml:space="preserve">euro</w:t>
            </w:r>
            <w:r w:rsidR="00000000" w:rsidRPr="00000000" w:rsidDel="00000000">
              <w:rPr>
                <w:sz w:val="24"/>
                <w:rtl w:val="0"/>
              </w:rPr>
              <w:t xml:space="preserve"> apmērā un 2024. gadā indikatīvi 1 421 079 </w:t>
            </w:r>
            <w:r w:rsidR="00000000" w:rsidRPr="00000000" w:rsidDel="00000000">
              <w:rPr>
                <w:sz w:val="24"/>
                <w:i w:val="1"/>
                <w:rtl w:val="0"/>
              </w:rPr>
              <w:t xml:space="preserve">euro</w:t>
            </w:r>
            <w:r w:rsidR="00000000" w:rsidRPr="00000000" w:rsidDel="00000000">
              <w:rPr>
                <w:sz w:val="24"/>
                <w:rtl w:val="0"/>
              </w:rPr>
              <w:t xml:space="preserve"> apmērā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tiks plānots apakšprogrammā 63.08.00 “Eiropas Sociālā fonda Plus (ESF+) projektu un pasākumu īstenošana (2021 –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iesniegs priekšlikumu par TA projektā paredzēto atbalstāmo darbību  īstenošanai papildu nepieciešamo finansējumu 2025. 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4.3.6.5. pasākuma projekta īstenošanas laiku. Personāla amatus, saimes, kā arī nepieciešamo skaitu noteiks finansējuma saņēmējs, iesniedzot projekta iesniegumu sadarbības iestādē.</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Nr.2021/1060 64 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33.2.2.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TA projekta izstrādes laikā tika iesaistītas publiskās apspriešanas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https://vktap.mk.gov.lv/public_participations/public_discussions/6301fd28-ad4d-4b25-aae9-9aff3fcfab49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tika dota iespēja rakstiski sniegt viedokli par TA projektu tā saskaņošanas stadijā. Publiskās apspriešanas laikā no 2022. gada 9. septembra līdz 2022. gada 22. septembrim netika saņemts neviens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VBTAI; CFLA.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CFLA. Projekta finansējuma saņēmējs – VBTAI.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ietver rīcības virzienu “Sociālā iekļaušanas”, kurā ir iekļauts uzdevums “Ģimeniskas vides veidošana ārpusģimenes aprūpē esošiem bērniem, ārpusģimenes aprūpē esošo bērnu tiesību aizstāvības un interešu pārstāvniecības, sniegtā atbalsta un pakalpojumu uzlabošana, kā arī atbalsta pakalpojumu pilnveide jauniešiem pēc ārpusģimenes aprūpes, veicinot sociālo iekļaušanu” (120) un tā indikators “Aizbildnībā un audžuģimenēs (ģimeniskā vidē) dzīvojošu bērnu īpatsvars no visu ārpusģimenes aprūpē esošo bērnu skaita”. 4.3.6.5. pasākuma ietvaros plānots izveidot bērna atbalsta speciālistu tīklu, veicinot bērna tiesību aizsardzību un labāko interešu nodrošināšanu. Atbalstāmās darbības nodrošinās iespēju savlaicīgi identificēt bērnu uzvedības vai atkarību problēmu attīstības risku un nodrošinās savlaicīgu un bērna individuālajām vajadzībām atbilstošu atbalsta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virzienā “Stipras ģimenes paaudzēs” ir iekļauts uzdevums “Ģimenes kā vērtības stiprināšana sabiedrībā, t. sk. palielinot sociālo aizsardzību vecākiem, attīstot ģimenei draudzīgu vidi, godinot kuplās ģimenes, stiprinot tēva lomu ģimenē, pilnveidojot jauniešu izglītošanu un veicinot sabiedrības informētību par vecāku prasmju, attiecību pratības, ģimenes un laulības tematiku un paaudžu solidaritātes lomu tautas ilgtspējīgā izaugsmē, kā arī nodrošinot pierādījumos balstītas ģimenes politikas izstrādi un īstenošanu” (102). 4.3.6.5. pasākuma ietvaros tiks sniegts atbalsts gan bērniem ar uzvedības vai atkarību problēmām vai to attīstības riskiem, gan arī viņu ģimenēm, tādējādi stiprinot ģimenes lomu un nozīmi bērna dzīvē un radot pozitīvu vidi bērna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virzienā “Psiholoģiskā un emocionālā labklājība” iekļauts uzdevums “Atbalsts vecāku prasmju pilnveidošanai, uzlabojot bērnu psiholoģisko un emocionālo labklājību un mazinot psihiskās veselības un mācīšanās traucējumu veidošanās riskus nākotnē” (85). 4.3.6.5. pasākuma ietvaros paredzēts sniegt vecākiem psihoemocionālu atbalstu, kā arī pakalpojumus multidisciplinārā atbalsta pakalpojuma ietvarā, tādējādi veicinot bērna likumisko pārstāvju izpratni par bērna vajadzībām un stiprinot vecāku lomu bērna drošas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tiks veikta esošās situācijas izpēte un analizēti sniegtie pakalpojumi, kā arī sagatavoti priekšlikumi atbalsta sistēmas uzlabošanai bērniem ar uzvedības vai atkarību problēmām vai to attīstības riskiem un viņu ģimenēm. Balstoties uz veikto izpēti, tiks radīts jauns multidisciplinārs atbalsta pakalpojums, kas nodrošinās katram individuālajam gadījumam piemērotāko risinājumu un atbalsta sniegšanu. 4.3.6.5. pasākuma ietvaros tiks veicināta starpinstitucionāla sadarbība, līdz ar to pastiprinot katra pakalpojuma (t.sk. sociālā) ietekmi individuālā gadījuma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atbalstāmās darbības paredz izglītojošus pasākumus un preventīvus atbalsta pasākumus ar mērķi novērst vai mazināt bērnu uzvedības vai atkarību problēmu attīstības riskus, tādējādi nākotnē mazinot nepieciešamību pēc sekundārā un terciārā līmeņa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tiks īstenotas darbības, kas veicina personu ar invaliditāti vienlīdzīgas iespējas un tiesības un radīs pozitīvu ietekmi uz personu ar invaliditāti situāciju un problēmu risināšanu, kā arī sniegs savu ieguldījumu un atbalstīs invaliditātes politiku, mērķtiecīgi un sistemātiski projekta īstenošanā integrējot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iespējams fiziski piekļūt un to izmantot cilvēkiem ar dažādiem funkcionāliem traucējumiem gan kā pasākuma skatītājiem, gan kā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pasākumā tiks īstenotas arī citas personu ar invaliditāti vienlīdzīgu iespēju un tiesību veicinošas darbības, kas norādītās projekta iesnieguma vērtēšanas kritēriju piemērošanas metodikas specifiskā atbilstības kritērija </w:t>
      </w:r>
      <w:r w:rsidR="00000000" w:rsidRPr="00000000" w:rsidDel="00000000">
        <w:rPr>
          <w:i w:val="1"/>
          <w:rtl w:val="0"/>
        </w:rPr>
        <w:t xml:space="preserve">“Projekta iesniegumā ir paredzētas darbības, kas veicina horizontālā principa ”Vienlīdzība, iekļaušana, nediskriminācija un pamattiesību ievērošana” īstenošanu”</w:t>
      </w:r>
      <w:r w:rsidR="00000000" w:rsidRPr="00000000" w:rsidDel="00000000">
        <w:rPr>
          <w:rtl w:val="0"/>
        </w:rPr>
        <w:t xml:space="preserve">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ietvaros tiks īstenotas darbības, kas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mācību līdzekļu un programmu satura izvērtēšanai no dzimumu līdztiesības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stratēģiju, izglītības programmu, metodisko līdzekļu, vadlīniju, mācību līdzekļu, t.sk. digitālo, saturā tiks integrēti jautājumi par dzimumu līdztiesību, personu ar invaliditāti vienlīdzīgām iespējām, diskriminācijas novēršanu vecuma, etniskās piederības un citu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pasākumā tiks īstenotas arī citas dzimumu līdztiesību veicinošas darbības, kas norādītās projekta iesnieguma vērtēšanas kritēriju piemērošanas metodikas specifiskā atbilstības kritērija </w:t>
      </w:r>
      <w:r w:rsidR="00000000" w:rsidRPr="00000000" w:rsidDel="00000000">
        <w:rPr>
          <w:i w:val="1"/>
          <w:rtl w:val="0"/>
        </w:rPr>
        <w:t xml:space="preserve">“Projekta iesniegumā ir paredzētas darbības, kas veicina horizontālā principa ”Vienlīdzība, iekļaušana, nediskriminācija un pamattiesību ievērošana” īstenošanu”</w:t>
      </w:r>
      <w:r w:rsidR="00000000" w:rsidRPr="00000000" w:rsidDel="00000000">
        <w:rPr>
          <w:rtl w:val="0"/>
        </w:rPr>
        <w:t xml:space="preserve">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īstenošana sniegs tiešu ietekmi uz bērnu ar uzvedības vai atkarību problēmām vai to attīstības risku psihoemocionālo un kopējo veselību. Pasākuma ietvaros tiks izstrādāti instrumenti savlaicīgai problēmu identificēšanai un sniegts individuālām vajadzībām atbilstošs multidisciplināra atbalsta pakalpojums, tostarp arī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pasākums tiešā veidā ietekmēs bērnu labklājību un bērnu tiesību aizsardzību, kā arī Apvienoto nāciju organizācijas Bērnu tiesību konvencijā[1] noteikto, ka dalībvalstis jāsniedz vecākiem un aizbildņiem pienācīgu palīdzību ar bērnu audzināšanu saistīto pienākumu izpildē (18. panta 2.punkts), un arī atzīst ikviena bērna tiesības uz tādu dzīves līmeni, kāds nepieciešams bērna fiziskai, intelektuālai, garīgai, tikumiskai un sociālai attīstībai (27. pants 1. punkts). 4.3.6.5. pasākuma atbalstāmās darbības paredz gan agrīnu risku identificēšanu, gan arī atbalsta pakalpojumu sniegšanu bērniem ar uzvedības vai atkarību problēmām vai to attīstības risku, kā arī viņu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https://likumi.lv/ta/lv/starptautiskie-ligumi/id/1150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piešķirtās rīcības brīvības joma un tās īstenošanas veids. Turklāt šīs iestādes tiesības ir jādefinē pietiekami precīzi, lai ne tikai iestādei būtu saprotamas tiesību īstenošanas robežas, bet arī indivīdam, lai vajadzības gadījumā ar atbilstošu padomu varētu regulēt un pielāgot savu rīcību </w:t>
      </w:r>
      <w:r w:rsidR="00000000" w:rsidRPr="00000000" w:rsidDel="00000000">
        <w:rPr>
          <w:i w:val="1"/>
          <w:rtl w:val="0"/>
        </w:rPr>
        <w:t xml:space="preserve">(Eiropas Cilvēktiesību tiesas 2008. gada 4. decembra spriedums lietā  S. un Marper pret Apvienoto Karalisti [Lielā Palāta], Nr. 30562/04 un Nr. 30566/04, 95. – 96. punkti)</w:t>
      </w:r>
      <w:r w:rsidR="00000000" w:rsidRPr="00000000" w:rsidDel="00000000">
        <w:rPr>
          <w:rtl w:val="0"/>
        </w:rPr>
        <w:t xml:space="preserve">. Tādējādi, nosakot VBTAI un pakalpojuma sniedzējiem tiesības projekta īstenošanas laikā veikt datu subjektu personas datu apstrādi atbalsta sniegšanai mērķa grupas personām, TA projektā noteiktas konkrēti veicamās personas datu apstrādes darbības minētā nolūka sasniegšanai </w:t>
      </w:r>
      <w:r w:rsidR="00000000" w:rsidRPr="00000000" w:rsidDel="00000000">
        <w:rPr>
          <w:i w:val="1"/>
          <w:rtl w:val="0"/>
        </w:rPr>
        <w:t xml:space="preserve">(Eiropas Cilvēktiesību tiesas 2012. gada 13. novembra spriedums lietā M. M. pret Apvienoto Karalisti, pieteikuma Nr. 24029/07; Eiropas Cilvēktiesību tiesas 1984. gada 2. augusta spriedums lietā Malone pret Apvienoto Karalisti, 68. punkts)</w:t>
      </w:r>
      <w:r w:rsidR="00000000" w:rsidRPr="00000000" w:rsidDel="00000000">
        <w:rPr>
          <w:rtl w:val="0"/>
        </w:rPr>
        <w:t xml:space="preserve">. Savukārt VBTAI kā finansējuma saņēmēja pienākums sagatavot maksājuma pieprasījumus noteikts MK 2023. gada 21. marta noteikumos Nr. 135 “Eiropas Savienības fondu projektu pārbaužu veikšanas kārtība 2021.–2027. gada plānošanas periodā”[1] (turpmāk – MK noteikumi Nr.135). Maksājuma pieprasījumos ietverto izdevumu attiecināmības pamatošanas nolūkā finansējuma saņēmējam un pakalpojuma sniedzējam atbilstoši TA projektā noteiktajam, ir pienākums veikt projektā iesaistāmās mērķa grupas pārbaudi, identificēšanu un uzskaiti. MK noteikumu Nr.135 46. punkts paredz, ka finansējuma saņēmējs pārbauda, vai sadarbības partnera un gala saņēmēja sniegtā informācija maksājuma pieprasījumam par veiktiem projekta izdevumiem un iepirkumiem (ja attiecināms) KPVIS ir korekta. Proti, TA projektā noteikts, ka finansējuma saņēmējs, pirms maksājuma pieprasījuma iesniegšanas, veic pēcpārbaudi par pakalpojuma sniedzēju veikto noteikumu projekta 3.1., 3.3., 3.4., 25.4. un 27.5. apakšpunktā minēto mērķa grupas, atbalsta personu un mentoru atbilstības pārbaudi dalībai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pieprasījumos noteiktās informācijas ievadi KPVIS nosaka noteikumi Nr.135, savukārt MK 2022. gada 13. decembra noteikumos Nr. 770 “Kārtība, kādā Eiropas Savienības fondu 2021.–2027. gada plānošanas periodā nodrošina ieguldījumu uzraudzību un izvērtēšanu, kā arī izstrādā un uztur Kohēzijas politikas fondu vadības informācijas sistēmu”[2] (turpmāk – MK noteikumi Nr. 770)) norādīts, ka KPVIS nodrošina Eiropas Savienības fondu īstenošanai un vadībai nepieciešamo datu uzkrāšanu un pieejamību, kā arī informācijas apmaiņu. Tādējādi attiecībā uz finansējuma saņēmēju, veicot personas datu apstrādes darbības, TA projektā un anotācijā netiek dublēti ar personas datu apstrādi saistītie jautājumi, pamatojoties uz MK 2009. gada 3.februāra noteikumu Nr.108 “Normatīvo aktu projektu sagatavošanas noteikumi” [3] 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VBTAI pakalpojuma sniedzēji TA projekta 23.3., 23.4., 25.2., 25.4., 26.1., 26.2., 27.1., 27.4., 27.5. un 27.6. apakšpunktā minēto pasākumu, mācību un izmēģinājumprojektu īstenošanas ietvaros veic dalībnieku identificēšanu un  uzskaiti projekta īstenošanas un maksājuma pieprasījumu sagatavošanas nolūkā, norādot vārdu, uzvārdu, kur nepieciešams, – arī personas kodu, specialitāti vai radniecību, un citu personas datus nesaturošu informāciju, kas nepieciešama maksājuma pieprasījuma sagatavošanai, un iesniedz finansējuma saņēmējam personu datus, kas nepieciešami pakalpojuma sniedzēja veiktās personu atbilstības pēcpārbaudes veikšanai. 4.3.6.5. pasākuma dalībnieku uzskaite ir nepieciešama, lai pakalpojuma sniedzējs pierādītu, ka attiecīgais pasākums faktiski ir noticis un tajā ir piedalījušās mērķa grupas personas, bet VBTAI kā finansējuma saņēmējs spētu pārbaudīt maksājuma pieprasījumā iekļautās informācijas pamatotību. Apstrādājamais personas datu apjoms ir uzskatāms par minimāli nepieciešamu iepriekš minētā uzdevuma izpildei. TA projekta 3.1. apakšpunktā minētās mērķa grupas personu identificēšanai apstrādājams vārds, uzvārds, specialitāte, lai varētu konkrētu speciālistu identificēt un pārliecināties par attiecīgā speciālista dalību pasākumā. Personas kods ir apstrādājams tikai TA projekta 3.3. un 3.4. apakšpunktā noteiktās mērķa grupas personām, mentoriem un individuālās intervences programmas īstenošanā iesaistītajām atbalsta personām, lai veiktu unikālu fizisko personu identifikāciju, tā kā atbilstoši Fizisko personu reģistra likuma 6. panta pirmajai un otrajai daļai personas kods ir atzīstams par unikālu identifikatoru, kas ļauj nepārprotami identificēt konkrētu tiesību subjektu. VBTAI pakalpojumu sniedzēji iepriekš minēto datu subjektu personas datu apstrādi veiks uz TA projekta 27.7., 29. un 30. punkta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Izglītojošo un informatīvo pasākumu īstenošana, kā arī tematiskas atbalsta grupas (atvērta tipa pasākumi) un speciālistu konsultāciju (konsultācijas varēs saņemt anonīmi) sniegšana neparedz pakalpojuma sniedzējam veikt personas datu apstrādi. Pakalpojuma sniedzējs tikai fiksē attiecīgā pasākuma vai konsultācijas statistisko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33.6. apakšpunktā paredzēts, ka finansējuma saņēmējs uzkrāj datus par horizontālā principa “Vienlīdzība, iekļaušana, nediskriminācija un pamattiesību ievērošana” rādītājiem, kas neparedz datu subjektu personas datu apstrādi regulas Nr.2016/679 [4] 4. panta 2. punkta izpratnē, jo dati tiks uzkrāti statistikas veidā bez datu subjektu identificējošās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finansējuma saņēmējs projekta īstenošanas ietvaros var veikt iepirkumus, kur arī tiks veikta personas datu apstrāde iepirkumu organizēšanas un iepirkumu līgumu noslēgšanas nolūkā. Minētā personas datu apstrāde tiks veikta atbilstoši regulas Nr.2016/679 6. panta 1. punkta b) un c) apakšpunktam un PIL 9. panta ceturtajai daļai. Iepirkumu procesa organizēšanas un administrēšanas nolūkā tiks apstrādāti datu subjektu identitātes dati (vārds, uzvārds), adrese, e-pasts, telefona numurs, informācija par pretendentu personāla vai pieaicināto speciālistu tehniskām un profesionālām spējām (pieredze, izglītība, zināšanas, kvalifikācija, amats) un to apliecinoši dokumenti, datu subjektu sniegtā cita informācija, izpildot iepirkuma nolikumā noteiktās prasības. PIL noteic noteiktu personas datu apjomu, kuru finansējuma saņēmējam kā pasūtītājam ir tiesības apstrādāt, savukārt iepirkuma dalībniekiem pienākums sniegt. Personas datu nesniegšanas vai sniegšanas nepilnā apjomā gadījumā tiks liegta iespēja piedalīties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projekta vadībā un īstenošanā iesaistītajam personālam un iepirkumu līgumu izpildītājam ir pienākums parakstīt apliecinājumus par interešu konflikta neesamību saskaņā ar regulas Nr. 2018/1046 61. pantu un publisko iepirkumu regulējošiem normatīviem aktiem. Apliecinājuma ieguves ietvaros tiks veikta personas datu apstrāde, ko tieši paredz iepriekš minētie normatīvie akti saskaņā ar regulas Nr.2016/679 6. panta 1. punkta c) apakšpunktu. Turklāt Eiropas Komisija vadlīniju “Interešu konfliktu identificēšana publiskā iepirkuma procedūrās strukturālu darbību veikšanai” 1.pielikumā ir sniegusi norādes par tā saturu, tai skaitā apstrādājamo datu apjomu, kas atzīstams par minimāli nepieciešamo (https://m.esfondi.lv/upload/00-vadlinijas/EK_vadl_par_interesu_konflikta_identif_publ_iepirk_LV.pdf).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33.9. apakšpunkts paredz, ka VBTAI veic mērķa grupas personas datu apstrādi, lai izvērtētu personu atbilstību mērķa grupas kritērijiem. Minētā personas datu apstrāde ir obligāti nepieciešama, jo projekts ir paredzēts tieši mērķa grupas personām, tādējādi ir nepieciešams pārbaudīt vai persona atbilst izvirzītajiem kritērijiem, kuriem iestājoties persona var saņemt TA projekta paredzēto atbalstu. Neveicot personas datu apstrādi, VBTAI nespēs izvērtēt personas atbilstību izvirzītajiem mērķa grupas kritērijiem, bet persona saņemt TA projektā paredzēto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attaisnojuma dokumentu glabāšanas minimāliem termiņiem. Grāmatvedības likuma 28. panta 5. punkts noteic, ka attaisnojuma dokumenti glabājami līdz dienai, kad tie nepieciešami, lai izpildītu likuma 6. panta otrās daļas prasības par saimnieciskā darījuma norises izsekojamību, bet ne īsāku laiku par pieciem gadiem. PIL 40. panta piektā daļa noteic, ka iepirkumu pieteikumu un piedāvājumu oriģinālus glabā 10 gadus pēc iepirkuma līguma noslēgšanas. Tādējādi, ņemot vērā normatīvajos aktos noteiktos termiņus, 4.3.6.5. pasākuma mērķa grupas personas datu glabāšanas termiņš nosakāms atbilstoši regulas Nr. 2021/1060 82. punkta prasībām, t.i., dokumentus par ES fondu atbalstītajiem izdevumiem glabā līdz 2034. gada 31. decembrim, lai pierādītu maksājumu veikšanas un finanšu izlietojuma pamatotību. Savukārt KPVIS personas dati atbilstoši MK noteikumu Nr. 770 27. punktam glabājami līdz 2039.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https://likumi.lv/ta/id/340622-eiropas-savienibas-fondu-projektu-parbauzu-veiksanas-kartiba-2021-2027-gada-planosanas-perioda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https://likumi.lv/ta/id/338014-kartiba-kada-eiropas-savienibas-fondu-2021-2027-gada-planosanas-perioda-nodrosina-ieguldijumu-uzraudzibu-un-izvertesanu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Pieejams: https://likumi.lv/ta/id/187822-normativo-aktu-projektu-sagatavosanas-noteikumi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2016. gada 27. aprīļa regula (ES) Nr. 2016/679 par fizisku personu aizsardzību attiecībā uz personas datu apstrādi un šādu datu brīvu apriti un ar ko atceļ Direktīvu 95/46/EK (Vispārīgā datu aizsardzības regula)  (turpmāk – regula Nr.2016/679); pieejams: https://eur-lex.europa.eu/legal-content/LV/TXT/?uri=celex%3A32016R0679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īstenošanas tiešā veidā ir vērsta uz bērna labāko interešu ievērošanu, tostarp tiks izstrādāti instrumenti savlaicīgai bērnu uzvedības vai atkarību problēmu attīstības risku identificēšanai un pakalpojumi savlaicīgu un vajadzībām atbilstošu multidisciplināru atbalsta pakalpojumu sniegšanai bērniem ar uzvedības vai atkarību problēmām vai to attīstības risku un viņu ģimenēm. 4.3.6.5. pasākuma projekta ieviešana sniegs iespēju rīkoties preventīvi un novērst problēmu rašanos nākotnē, kā arī mazināt risku attīstību, bet multidisciplināra atbalsta pakalpojuma sniegšana nodrošinās bērna individuālajām vajadzībām atbilstošu atbalstu. Ieguldījums speciālistu kapacitātes stiprināšanā nodrošinās kvalitatīvu un efektīvu atbalsta pakalpojumu sniegšanu gan bērniem, gan ģimenei. 4.3.6.5. pasākuma ieviešana kopumā veicinās bērnu pieaugšanu drošā un atbalstošā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pasākumam ir tieša ietekme uz horizontālo principu “Vienlīdzība, iekļaušana, nediskriminācija un pamattiesību ievērošana”. 4.3.6.5. pasākuma projekta ietvaros tiks īstenotas darbības, kas veicina vienlīdzību, iekļaušanu, nediskrimināciju un pamattiesību ievērošanu, kā arī tā vadībā un īstenošanā tiks īstenoti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pasākums tiks īstenots ierobežotas projektu iesniegumu atlases veidā. 4.3.6.5. pasākuma projekta iesnieguma vērtēšanā tiks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nodrošinās, ka publiskie iepirkumi tiek veikti saskaņā ar normatīvajiem aktiem publisko iepirkumu jomā, īstenojot konkurenci nodrošinošu, pārredzamu, atklātu, nediskriminējošu konkursa procedūru un, kur tas ir attiecināms, īstenojot sociāli atbildīgus un inovatīvus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ietekmes uz horizontālā principa “Vienlīdzība, iekļaušana, nediskriminācija un pamattiesību ievērošana” īstenošanu novērtēšanai TA projektā ir noteikti rādītāji (skat. TA projekta 33.6. apakšpunktu).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22-TA-2701</w:t>
    </w:r>
    <w:r>
      <w:br/>
    </w:r>
    <w:r w:rsidR="00000000" w:rsidRPr="00000000" w:rsidDel="00000000">
      <w:rPr>
        <w:rtl w:val="0"/>
      </w:rPr>
      <w:t xml:space="preserve">Izdrukāts 29.07.2026. 23.47 - 5.0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22-TA-2701</w:t>
    </w:r>
    <w:r>
      <w:br/>
    </w:r>
    <w:r w:rsidR="00000000" w:rsidRPr="00000000" w:rsidDel="00000000">
      <w:rPr>
        <w:rtl w:val="0"/>
      </w:rPr>
      <w:t xml:space="preserve">Izdrukāts 29.07.2026. 23.47 - 5.0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anotācija_(ex_ante)_22-TA-2701.docx</dc:title>
</cp:coreProperties>
</file>

<file path=docProps/custom.xml><?xml version="1.0" encoding="utf-8"?>
<Properties xmlns="http://schemas.openxmlformats.org/officeDocument/2006/custom-properties" xmlns:vt="http://schemas.openxmlformats.org/officeDocument/2006/docPropsVTypes"/>
</file>