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2. maija noteikumos Nr. 296 "Noteikumi par rūpniecisko zveju teritoriālajos ūdeņos un ekonomiskās zonas ūdeņos""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iniciatīva par dažu tiesību normu precizēšanu saistībā ar zvejas flotes kapacitātes pārvaldību un zvejas darbību ziņošanas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22. novembra Regula (ES) 2023/2842, ar ko groza Padomes Regulu (EK) Nr. 1224/2009 un attiecībā uz zivsaimniecības kontroli groza Padomes Regulas (EK) Nr. 1967/2006 un (EK) Nr. 1005/2008 un Eiropas Parlamenta un Padomes Regulas (ES) 2016/1139, (ES) 2017/2403 un (ES) 2019/473;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27. augusta Deleģētā regula (ES) 2025/1766, ar ko Padomes Regulu (EK) Nr. 1224/2009 papildina ar noteikumiem par zvejniecības kontroli, par zvejas darbību pārraudzību un inspekciju, par noteikumu izpildi un par atbilstību (turpmāk – Deleģētā regula 2025/1766);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17. oktobra Īstenošanas regula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"Mazjūras zvejnieki "rosinātās izmaiņas noteikumu Nr. 296 6. pielikumā, atceļot maksimālo acs izmēru murdu sētai.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piekrastes zvejnieku priekšlikums un Pārtikas drošības, dzīvnieku veselības un vides zinātniskais institūta "BIOR" (turpmāk – institūts BIOR) izvērtējums, piem. lucīšu murdu izmantošanai, acs izmēra murdu sētai atcelšana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2007. gada 2. maija noteikumos Nr. 296 "Noteikumi par rūpniecisko zveju teritoriālajos ūdeņos un ekonomiskās zonas ūdeņos"" (turpmāk – noteikumu projekts) mērķis ir veicināt zvejas resursu pārvaldību un uzraudzību atbilstoši Eiropas Savienības regulējumam, nodrošinot efektīvāku zvejas kontroli, kā arī precizēt atsevišķas tiesību normas, lai izvairītos no to atšķirīgas interpretācijas.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 gada 2. maija noteikumos Nr. 296 "Noteikumi par rūpniecisko zveju teritoriālajos ūdeņos un ekonomiskās zonas ūdeņos'' (turpmāk – noteikumi Nr. 296) noteikta kārtība zvejai piekrastes ūdeņos, Latvijas Republikas teritoriālajos ūdeņos, tās ekonomiskās zonas ūdeņos un citu valstu ekonomiskās zonas ūdeņos Baltijas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secinājusi, ka vairākas spēkā esošās normas būtu jāprecizē, kas ļautu nepārprotami īstenot zvejas flotes pārvaldības nosacījumus. Tāpat arī Padomes Regulas Nr. 1224/2009, ar ko izveido Kopienas kontroles sistēmu, lai nodrošinātu atbilstību kopējās zivsaimniecības politikas noteikumiem, un groza Regulas (EK) Nr. 847/96, (EK) Nr. 2371/2002, (EK) Nr. 811/2004, (EK) Nr. 768/2005, (EK) Nr. 2115/2005, (EK) Nr. 2166/2005, (EK) Nr. 388/2006, (EK) Nr. 509/2007, (EK) Nr.676/2007, (EK) Nr. 1098/2007, (EK) Nr.1300/2008 un (EK) Nr.1342/2008 un atceļ Regulas (EK) Nr. 2847/93, (EK) Nr. 1627/94 un (EK) Nr. 1966/2006, (turpmāk – regula Nr. 1224/2009) grozījumi, kas stājās spēkā 2026. gada 10. janvārī ietekmē nacionālo regulējumu, līdz ar to tas jāprecizē. Vienlaikus jāņem vērā, ka regulas Nr. 1224/2009 grozījumi paredz arī dažu normu attiecībā uz piekrastes zveju spēkā stāšanos 2028. gada janvārī, līdz ar to šādas izmaiņas netiks iekļautas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jāprecizē arī Rīgas līča nosaukums, kas aizstātu noteikumos Nr. 296 esošo Rīgas jūras līci. Tāpat arī precizēts piekrastes zvejas rīku izmantošana, lai nosacījumi tiktu salāgoti ar Ministru kabineta 2009. gada 30. novembra noteikumiem Nr. 1375 "Noteikumi par rūpnieciskās zvejas limitiem un to izmantošanas kārtību piekrastes ūdeņos".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296 tiek lietots termins "Rīgas jūras līcis". Saskaņā ar Valsts valodas centra Latviešu valodas ekspertu komisijas 2022. gada 28. jūnija lēmumu Nr. 1-15.1/1 nolemts atzīt par pareizāku ģeogrāfiskā objekta nosaukuma "Rīgas jūras līcis" īsāku formu "Rīgas līcis".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tekstā (noteikumu projekta 1., 2., 11., 14., 15., 17., 18., 19. un 20. punktā un attiecīgi - noteikumu Nr. 296 3. punktā, 4.2. un 8.23.2. apakšpunktā, 17. un 20. punktā, 22.6., 23.2.3., 27.1.2. un 27.1.3.3. apakšpunktā un 6. pielikumā) vārdi "Rīgas jūras līcis" būtu aizstājami ar vārdiem "Rīgas līcis".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pieejamo tehnisko risinājumu, tika izvērtētā iespēja izmantot valsts informācijas sistēmas "Latvijas zivsaimniecības integrētā kontroles un informācijas sistēma" (turpmāk – informācijas sistēma) mobilo lietotni, lai Elektroniskās reģistrācijas un ziņošanas sistēmas (turpmāk - zvejas darbību ziņošanas sistēma) tehnisko problēmu gadījumā, zvejnieks, kas zvejo aiz piekrastes var iesniegt zvejas datus elektroniski. Tādējādi, izvairoties no papīra formas žurnālu aizpildīšanas, ņemot vērā jaunās Komisijas 2025. gada 27. augusta deleģētās regulas (ES) 2025/1766, ar ko Padomes Regulu (EK) Nr. 1224/2009 papildina ar noteikumiem par zvejniecības kontroli, par zvejas darbību pārraudzību un inspekciju, par noteikumu izpildi un par atbilstību (turpmāk - Deleģētā regula 2025/1766) 7. panta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 punktu (noteikumu Nr. 296 8.3.</w:t>
      </w:r>
      <w:r w:rsidR="00000000" w:rsidRPr="00000000" w:rsidDel="00000000">
        <w:rPr>
          <w:vertAlign w:val="superscript"/>
          <w:rtl w:val="0"/>
        </w:rPr>
        <w:t xml:space="preserve">3</w:t>
      </w:r>
      <w:r w:rsidR="00000000" w:rsidRPr="00000000" w:rsidDel="00000000">
        <w:rPr>
          <w:rtl w:val="0"/>
        </w:rPr>
        <w:t xml:space="preserve"> apakšpunkts), kas paredz iespēju izmantot informācijas sistēmas mobilo lietotni, lai zvejas darbību ziņošanas sistēmas (ERS) tehnisko kļūdu gadījumā tajā iesniegt nepieciešamas ziņas.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8.10. apakšpunkts paredz zvejnieka pienākumu ziņot institūtam BIOR par iezīmētu vai retu sugu zivju un putnu, kā arī par jūras zīdītāju (piemēram, cūkdelfīnu, roņu) noķeršanu un izdarīt attiecīgus ierakstus zvejas žurnālā. Ņemot vērā, ka informācija par jūras zīdītāju noķeršanu un novērošanu institūtam BIOR ir pieejama informācijas sistēmas zvejas žurnālā, nav nepieciešams par to ziņot kādā citā veidā. Savukārt, ņemot vērā, ka retu sugu noķeršanas gadījumā zvejniekiem ir grūtības to sugu noteikšanā, nebūtu lietderīgi veidot zvejas žurnālā iespēju reģistrēt sugu ar nosaukumu "Nezināms", tas apgrūtinās datu apkopošanu un analīzi. Tāpēc zvejnieki daļēji var tikt atbrīvoti no pienākuma ziņot institūtam BIOR.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(noteikumu Nr. 296 8.10. apakšpunkts) tika grozīts, paredzot, ka par jūras zīdītāju noķeršanu zvejniekiem nav jāinformē institūts BIOR, bet pietiek ar šī fakta reģistrāciju zvejas žurnālā.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296 paredz, ka apstiprinājums zvejas kuģa iegādei (būvei, pārbūvei) vai zvejas kuģa dzinēja nomaiņai ar tonnāžas palielinājumu vai bez tā vai ar dzinēja jaudas palielinājumu vai bez tā ir spēkā vienu gadu kopš tā saņemšanas Zemkopības ministrijā, ja zvejnieks nav iesniedzis lūgumu par šī termiņa pagarinājumu un saņēmis pagarinājuma apstiprinājumu. Tāpēc veidojas situācija, kad arī uzņēmumiem, kuriem vairs nav derīgas speciālās atļaujas (licences) komercdarbībai zvejniecībā, Zemkopības ministrijai jāsaglabā zvejas kapacitāte un tā tiek rezervēta ilgstoši, tādējādi liedzot šo zvejas kapacitāti izmantot citiem uzņēmumiem, kas ir saņēmuši speciālo atļauju (licenci) komercdarbībai zvejniecībā. Vienlaikus jāņem vērā arī apstāklis, ka saņemot apstiprinājumu zvejas kuģu iegādei, kapacitātes palielināšanai tā var notikt tikai konkrētā segmentā. Piemēram, ja kapacitāte ir izņemta no kapacitātes starptautiskajos vai trešo valstu ūdeņos, tā nevar tikt izmantota zvejai Baltijas jūrā. Šāds nosacījums nepieciešams it īpaši gadījumos kad kādā zvejas flotes segmentā tiek īstenota zvejas flotes sabalansēšana ar pieejamajiem zivju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(noteikumu Nr. 296 8.11.1. apakšpunkts) precizēts ar normu, ka, lūgumu par termiņa pagarinājumu un Zemkopības ministrijas termiņa pagarinājuma apstiprinājumu var saņemt tikai zvejnieks, kas nodarbojas ar komercdarbību zvejniecībā un konkrētā segmentā.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grozījumi terminu "kuģu monitoringa sistēmas dati" aizstāj ar terminu "kuģa pozīcijas dati", kas ir precīzāks termins. Termina "kuģa pozīcijas dati" definīcijā vairs nevajadzētu atsaukties uz datu pārraidīšanu ar satelītnovērošanas sistēmām, jo tagad ir pieejamas citādas kuģu izsekošanas un kuģa pozīcijas datu pārraidīšanas tehnoloģijas. Vienlaikus prasība par kuģa pozīcijas datu reģistrēšanu un pārraidi tiks attiecināta uz piekrastes zvejas kuģiem (laivām) no 2028. gada 10.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6. punkts (noteikumu Nr. 296 8.13. apakšpunkts) precizēts, aizstājot prasību uzstādīt satelītraidītāju  ar zvejas kuģa novērošanas sistēmu. Savukārt noteikumu projekta 7. punktā (noteikumu Nr. 296 8.13.</w:t>
      </w:r>
      <w:r w:rsidR="00000000" w:rsidRPr="00000000" w:rsidDel="00000000">
        <w:rPr>
          <w:vertAlign w:val="superscript"/>
          <w:rtl w:val="0"/>
        </w:rPr>
        <w:t xml:space="preserve">1 </w:t>
      </w:r>
      <w:r w:rsidR="00000000" w:rsidRPr="00000000" w:rsidDel="00000000">
        <w:rPr>
          <w:rtl w:val="0"/>
        </w:rPr>
        <w:t xml:space="preserve">apakšpunkts) noteikta prasība par zvejas kuģa pozīcijas datu reģistrēšanu un pārraidi izmantojot informācijas sistēmas mobilo lietotni. Mobilā lietotne nodrošina bezsaistes režīma funkcionalitāti, kas ļauj veikt datu ievadi un lietotnes pamatfunkcijas arī bez aktīva interneta savienojuma. Lietotne nodrošina lietotājam vizuālu indikāciju par aktīvo bezsaistes režīmu, lai lietotājs apzinātos, ka dati vēl nav nosūtīti uz informācijas sistēmu. Brīdī, kad ierīcei tiek atjaunots interneta savienojums, lietotne automātiski uzsāk lokāli saglabāto datu sinhronizāciju ar informācijas sistēmu. Informācijas sistēma apstrādā saņemtos datus, veic to validāciju un reģistrē sistēmā ar faktisko ievades laiku (laiku, kad dati ievadīti ierīcē), saglabājot datu integritāti un izsekojamību. Līdz ar to pēc kuģu novērošanas sistēmas tehnisko problēmu atrisināšanas nebūs atkārtoti jāvada dati, jo tie ieplūst informācijas sistēmā no mobilas lietotnes un būs pieejami atbildīgajām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noteikumu projekta 24. punktā (noteikumu Nr. 296 38. punktā) atrunāta, ka prasība attiecībā uz piekrastes zvejas kuģiem (laivām) stāsies spēkā 2028. gada 10. janvārī. Šādas normas ir iekļautas jau tagad, jo ir skaidrs risinājums kā varēs nodrošināt šādas prasības un Zemkopības ministrijai, kuras pārziņā ir informācijas sistēma, būtu laiks laicīgi sākt atbilstošās funkcionalitātes izstrādes.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17. oktobra Īstenošanas Regulas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 23. panta pirmais punkts paredz kuģa pozīcijas datu pārraidīšanas biežumu no 2026. gada 10. janvāra līdz 2027. gada 10. jūlijam – vismaz reizi 2 stundās, izņemot kad zvejas darbības tiek veiktas zvejai ierobežotajās teritorijās un arī 5 jūras jūdžu rādiusā ap tām, un tad - pārraidīšanas biežums ir vismaz viena reize 30 minūtēs. Savukārt no 2027. gada 10. jūlija – vismaz reizi 30 minūtēs. Vienlaikus minētā panta otrais punkts paredz dalībvalsts tiesības noteikt atkāpi kuģa pozīcijas datu pārraidīšanas biežumam, nosakot to vismaz reizi 60 minūtēs, ievērojot regulā paredzētos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jau esošo situāciju ar zvejas kuģu veiktajām zvejas darbībām attiecīgajās zvejas zonās, tiek izmantota  dalībvalstij paredzēta rīcības brīvība un noteikta kuģa pozīcijas datu pārraidīšanas biežuma atkāpe - vismaz reizi 60 minūtēs (noteikumu projekta 8. punkts, noteikumi Nr. 296 papildināti ar 8.13.</w:t>
      </w:r>
      <w:r w:rsidR="00000000" w:rsidRPr="00000000" w:rsidDel="00000000">
        <w:rPr>
          <w:vertAlign w:val="superscript"/>
          <w:rtl w:val="0"/>
        </w:rPr>
        <w:t xml:space="preserve">2</w:t>
      </w:r>
      <w:r w:rsidR="00000000" w:rsidRPr="00000000" w:rsidDel="00000000">
        <w:rPr>
          <w:rtl w:val="0"/>
        </w:rPr>
        <w:t xml:space="preserve"> apakšpunktu). Šādas atkāpes noteikšanai tika izvērtēti Īstenošanas regulas 2025/2196 23. panta otrā punkta b) apakšpunkta nosacījumi: atkāpi var piemērot kuģiem, kuri zvejas operācijas veic ārpus teritoriālās jūras ārējām robežām - t.i. kuri zvejo Baltijas jūrā aiz piekrastes ūdeņiem, starptautiskajos vai trešo valstu ūdeņos, un attiecīgi, ja tie neveic zvejas darbības zvejai ierobežotajās teritorijās un arī 5 jūras jūdžu rādiusā ap tām.  Vienlaikus arī finanšu slogs un zvejnieku izmaksas par datu pārraidi tika ņemtas vērā.  Līdz šim zvejas kuģi pārraidīja kuģa pozīcijas datus reizi 2 stundās, kas nozīmē, ka pat ar paredzēto atkāpi - reizi stundā, zvejnieku izmaksas dubultosies. Jāatzīmē, ka Latvijas kuģi aprīkoti ar kuģu uzraudzības sistēmu satelītraidītājiem, kas darbojas uz Inmarsat-C bāzes, neskatoties uz tehnoloģiju pieejamību un izplatību, datu pārraides izmaksas Latvijas kuģiem, ņemot vērā to izmantotās tehnoloģijas, netika samazinātas. Pozīcijas datu pārraide reizi 60 minūtēs joprojām atbilst zvejas uzraudzības un kontroles pamatmērķiem – kuģu trajektorijas rekonstrukcijai, atbilstības pārbaudei un inspekciju plānošanai. Retāks pozīcijas ziņojumu biežums – reizi 60 minūtēs – joprojām nodrošina pietiekamu uzraudzību. Kuģu reāllaika izsekošana ar 30 min. intervālu nav operacionāli nepieciešama. Tāpēc atkāpe ļauj līdzsvarot uzraudzības kvalitāti ar samērīgām izmaksām. Vienlaikus, atbilstoši Īstenošanas regulas 2025/2196 23. pantam, noteikumu projekta 26. punktā noteikts 8.13.</w:t>
      </w:r>
      <w:r w:rsidR="00000000" w:rsidRPr="00000000" w:rsidDel="00000000">
        <w:rPr>
          <w:vertAlign w:val="superscript"/>
          <w:rtl w:val="0"/>
        </w:rPr>
        <w:t xml:space="preserve">2 </w:t>
      </w:r>
      <w:r w:rsidR="00000000" w:rsidRPr="00000000" w:rsidDel="00000000">
        <w:rPr>
          <w:rtl w:val="0"/>
        </w:rPr>
        <w:t xml:space="preserve">apakšpunkta spēkā stāšanās termiņš.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tehnoloģija, kāda var tikt izmantota kuģu novērošanas sistēmas tehnisko problēmu vai sakaru kļūmes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(noteikumi Nr. 296 papildināti ar 8.13.</w:t>
      </w:r>
      <w:r w:rsidR="00000000" w:rsidRPr="00000000" w:rsidDel="00000000">
        <w:rPr>
          <w:vertAlign w:val="superscript"/>
          <w:rtl w:val="0"/>
        </w:rPr>
        <w:t xml:space="preserve">3</w:t>
      </w:r>
      <w:r w:rsidR="00000000" w:rsidRPr="00000000" w:rsidDel="00000000">
        <w:rPr>
          <w:rtl w:val="0"/>
        </w:rPr>
        <w:t xml:space="preserve"> apakšpunktu) paredzēta iespēja līdz zvejas darbību ziņošanas sistēmas darbības atjaunošanai, izmantot informācijas sistēmas mobilo lietotni, lai pārraidītu kuģa pozīciju datus, satelītraidītāja tehnisko problēmu gadījumā, par to informējot Valsts vides dienestu. Mobilā lietotne nodrošina bezsaistes režīma funkcionalitāti, kas ļauj veikt datu ievadi un lietotnes pamatfunkcijas arī bez aktīva interneta savienojuma. Šis risinājums ir paredzēts situācijām, kad atrodoties jūrā ir tehniskās problēmas ar uz kuģa esošo sistēmu. Lietotājam uzsākot darbu bez interneta savienojuma, lietotne automātiski pārslēdzas bezsaistes režīmā. Kuģa pozīcijas dati tiek ielasīti automātiski un saglabāti šifrētā veidā lietotāja ierīces lokālajā atmiņā. Lietotne nodrošina lietotājam vizuālu indikāciju par aktīvo bezsaistes režīmu, lai lietotājs apzinātos, ka dati vēl nav nosūtīti uz informācijas sistēmu. Brīdī, kad ierīcei tiek atjaunots interneta savienojums, lietotne automātiski uzsāk lokāli saglabāto datu sinhronizāciju ar informācijas sistēmu. Informācijas sistēma apstrādā saņemtos datus, veic to validāciju un reģistrē sistēmā ar faktisko ievades laiku (laiku, kad dati ievadīti ierīcē), saglabājot datu integritāti un izsekojamību. Līdz ar to pēc kuģu novērošanas sistēmas tehnisko problēmu atrisināšanas nebūs atkārtoti jāvada dati, jo tie ieplūst informācijas sistēmā no mobilas lietotnes un būs pieejami atbildīgajām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regulas 2025/2196 8. pants ''Kuģa identifikācijas dokumenti'' paredz, ka minētajā regulā uzskaitītie dokumenti var būt vai uz zvejas kuģa vai arī tiem var būt digitāla piekļuve. Savukārt Latvijas zvejniekam, zvejojot Latvijas Republikas ūdeņos, zvejas darbību atļaujošie dokumenti atbildīgajām iestādēm ir pieejami informācijas sistēmā.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atteiktos no prasībām zvejniekiem uz kuģa glabāt visus dokumentus, ņemot vērā dokumentu  pieejamību elektroniskajos reģistros, tostarp ar zveju saistītie dokumenti ir pieejami informācijas sistēmā, noteikumu projekta 10. punkts (noteikumu Nr. 296 8.17. apakšpunkts) neparedz zvejnieka pienākumu uz kuģa turēt visus prasītos dokumentus, ja tiem ir pieejama digitāla piekļuve.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piekrastes pašpatēriņa zvejā izmantojamos zvejas rīkus jāsalāgo ar Ministru kabineta 2009. gada 30. novembra noteikumiem Nr. 1375 "Noteikumi par rūpnieciskās zvejas limitiem un to izmantošanas kārtību piekrastes ūdeņos".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12. punkts (noteikumu projekta 12. punkts) precizēts, lai piekrastes zvejas rīku izmantošanas nosacījumi tiktu salāgoti ar Ministru kabineta 2009. gada 30. novembra noteikumiem Nr. 1375 "Noteikumi par rūpnieciskās zvejas limitiem un to izmantošanas kārtību piekrastes ūdeņos". Vienlaikus tika precizēts arī noteikumu Nr. 296. 6.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16. punkta normās attiecībā uz specializēto lucīšu zveju tika konstatētas pretrunas. 16.4.2. apakšpunkts neaizliedz specializēto lucīšu zveju ar murdiem oktobrī (to mainīja ar iepriekšējiem noteikumu Nr. 296 grozījumiem, lai pagarinātu lucīšu zvejas sezonu), savukārt 16.5.3. apakšpunktā nav minēts, ka to drīkst darīt oktobrī, tātad nedrīkst likt luču murdus oktobrī.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institūta BIOR atzinumu, noteikumu projekta 13. punkts noteikumu Nr. 296 16.4.2. apakšpunkts tika precizēts nosakot lucīšu murdu izmantošanas liegumu no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ucīšu krājums pēdējos gados ir samazinājies. Laika periodā no 2013.-2024. gadam nozveja ar lucīšu murdiem oktobrī vidēji sastāda tikai 0,13% no gada kopējās nozvejas (max. 0,77% 2024. gadā). Zveju oktobrī veic ne vairāk kā 5 zvejas uzņēmumi. Noteikumi, atļaujot lucīšu zveju oktobrī, tika grozīti 2016. gadā nolūkā šādā veidā vairāk nozvejot apaļo jūrasgrunduli. Līdz 2019. gadam apaļais jūrasgrundulis nozvejās bija lielākā skaitā, taču kopš 2021. gada oktobra mēnesī lucīšu murdos apaļā jūrasgrunduļa nozveja nepārsniedz 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nosakot lucīšu murdu izmantošanas liegumu no oktobra tiktu nodrošināta konsekvence ar noteikumu Nr. 296 16.5.3.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17.4. apakšpunktā ir noteikts, ka zveja ar zivju un plekstu vadiem Rīgas līča piekrastes ūdeņos ir aizliegta. Institūts BIOR ir veicis pētījumu par zivju vadu izmantošanu Rīgas līča piekrastes ūdeņos un konstatējis, ka šāda zveja ir pieļaujama, līdz ar to ar Ministru kabineta 2009. gada 30. novembra noteikumiem Nr. 1375 "Noteikumi par rūpnieciskās zvejas limitiem un to izmantošanas kārtību piekrastes ūdeņos" ir iedalīts zivju vadu limits Saulkrastu un Ādažu novadu, kā arī Rīgas un Jūrmalas valstspilsētu pašvaldībām.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(noteikumu Nr. 296 17.4. apakšpunkts) precizēts, ka Rīgas līča piekrastes ūdeņos visu gadu zveja aizliegta ar plekstu vadiem (zivju vadi tika svītroti).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Baltijas jūras austrumdaļas krājuma mencu Starptautiskā jūras pētniecības padome ( turpmāk - ICES) kopš 2019. gada iesaka nulles apjoma nozvejas, tā kā krājums joprojām atrodas kritiskā stāvoklī. Līdzīgā situācija ir arī attiecībā uz Baltijas jūras rietumdaļas krājuma mencu – ICES līdz šim vairākus gadus ir ieteikusi mazus nozveju apjomus, taču attiecībā uz 2026. gadu tā iesaka nulles apjoma nozveju. Ir pieejama tikai mencas piezvejas kvota, jo mencas piezvejas tiek gūtas visās zvejniecībās. Mencas piezvejas apjoms, kā arī papildu regulācija mencas ieguvei atpūtas (t.sk. pašpatēriņa) zvejā noteikts ikgadējā Padomes regulā, ar ko nosaka konkrētu zivju krājumu un zivju krājumu grupu zvejas iespējas, kuras piemērojamas Baltijas jūrā.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punkts (noteikumu Nr. 296 22.5. apakšpunkts) precizēts, ka mencu piezvejas apjomu piekrastē nosaka saskaņā ar Eiropas Savienības tiesību aktiem un Zemkopības ministrijas ikgadējo lēmumu par zvejas papildu regulāciju. Vienlaikus tika svītrots mencu piezvejas apjoms pašpatēriņa zvejā, jo tas tiek regulēts Eiropas Savienības tiesību aktos, līdz ar to nav nepieciešams regulējums nacionālajā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22.6. apakšpunkts paredz, ka katram zvejniekam iedalīts  mencas piezvejas apjoms. Reāli, ņemot vērā mencu specializētās zvejas liegumu un ierobežoto mencu piezvejas kvotu, šāda dalījuma zvejniekiem nav, bet ir kopējs apjoms visai piekrastei.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punkts (noteikumu Nr. 296 22.6. apakšpunkts) precizēts, nosakot kopējo mencas piezvejas apjomu visai piekrastes zvejai.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konstatēts, ka Noteikumu Nr. 296 26. punktā ir iekļauts nacionālais regulējums piezvejas apjoma noteikšanai, kas vēl bija līdz Eiropas Savienības regulējuma piemērošanai. Šobrīd nozveju un piezvejas apjomi tiek regulēti ar Eiropas Savienības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26. punkts (noteikumu projekta 20. punkts) ir svītrots.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Konstatētā neatbilstība saistībā ar atbildīgajām iestādēm, kas tiesīgas veikt dzinēju jaudas verifikāciju. Ar 16.08.2022. noteikumu Nr. 296 grozījumiem, tika grozīts 29.1</w:t>
      </w:r>
      <w:r w:rsidR="00000000" w:rsidRPr="00000000" w:rsidDel="00000000">
        <w:rPr>
          <w:vertAlign w:val="superscript"/>
          <w:rtl w:val="0"/>
        </w:rPr>
        <w:t xml:space="preserve">2 </w:t>
      </w:r>
      <w:r w:rsidR="00000000" w:rsidRPr="00000000" w:rsidDel="00000000">
        <w:rPr>
          <w:rtl w:val="0"/>
        </w:rPr>
        <w:t xml:space="preserve">apakšpunkts, nosakot, ka verifikāciju var veikt ne tikai Latvijas Jūras akadēmija, bet arī cita kompetentā iestāde vai uzņēmums. Tāds pats formulējums tiek izmantots arī noteikumu 10. pielikumā "Paraugu ņemšanas plāns zvejas kuģu dzinēju jaudas atbilstības uzraudzībai".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(noteikumu nr. 296 28.2.10. apakšpunkts) precizēts, atbilstoši noteikumu Nr. 296 10. pielikuma 6.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5. pantā un Eiropas Cilvēktiesību konvencijas 4. pantā ir noteikts, ka nevienam nedrīkst likt veikt piespiedu vai obligātu darbu. Turklāt visas dalībvalstis ir pievienojušās Starptautiskās Darba organizācijas (SDO) Konvencijai Nr. 29 par piespiedu darbu, kurā noteikts, ka piespiedu vai obligātā darba nelikumīga izdarīšana ir sodāma kā kriminālpārkāpums un par to ir jāpiemēro tiesību aktos paredzētas sankcijas, kas ir patiešām atbilstošas un tiek stingri izpildītas. Turklāt zvejas darbību veikšana, izmantojot piespiedu darbu, ir pretrunā kopējās zivsaimniecības politikas mērķiem, jo īpaši tam, ka zvejas darbības ir jāpārvalda tā, lai tās atbilstu mērķiem nodrošināt ieguvumus sociālajā un nodarbinātības jomā un veicinātu pietiekami augstu dzīves līmeni tiem, kuri ir atkarīgi no zvejas darbībām. Piespiedu darba izmantošana arī apdraud vienlīdzīgus konkurences apstākļus Savienībā tirgotajiem zvejas un akvakultūras produktiem. Tāpēc zvejas darbību veikšana, izmantojot piespiedu darbu, būtu jāuzskata par smagu pārkāpumu, neskarot kriminālsodus par piespiedu darbu saskaņā ar dalībvalstu saistībām, kas noteiktas SDO Konvencijā Nr. 29 par piespiedu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74. panta "Inspekciju veikšana" 8. punkts nosaka, ja ierēdnim, kas veic inspekciju, ir iemesls uzskatīt, ka zvejas kuģis ir iesaistījies zvejas darbībās, izmantojot piespiedu darbu, kā definēts 2. pantā Starptautiskās Darba organizācijas (SDO) Konvencijā Nr. 29 par piespiedu darbu, minētais ierēdnis par to informē visas citas minētās dalībvalsts attiecīgās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Deleģētās regulas 2025/1766 20. pants ''Inspekcijas attiecībā uz zvejas darbībām, kas veiktas, izmantojot piespiedu darbu'' un tās V pielikums nosaka rādītājus, kuri liecina, ka zvejas darbībās izmanto piespiedu darbu un kurus inspekcijas laikā inspektori vērtē.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inspekcijas laikā novēroto tādu rādītāju, kuri liecina, ka zvejas darbībās izmanto piespiedu darbu, atbilstoši regulas prasībai paziņotu Latvijas atbildīgajai iestādei, noteikumu projekta 23. punktā (noteikumu Nr. 296 28.2.13. apakšpunktā) noteikti inspektora pienākumi par iespējamā piespiedu darba pazīmēm paziņot Valsts policijai.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9. panta ''Kuģu monitoringa sistēmas'' 4. punkts paredz dalībvalsts tiesības līdz 2029. gada 31. decembrim atbrīvot no prasības ierīkot kuģu monitoringa sistēmu tādus zvejas kuģus, kuru lielākais garums ir mazāks par 9 metriem un kuri kuģo ar tās karogu, ja šādi kuģi: darbojas tikai: a) attiecīgās dalībvalsts suverenitātē vai jurisdikcijā esošos ūdeņos ne vairāk kā sešu jūras jūdžu attālumā no bāzes līnijām, no kurām mēra teritoriālās jūras platumu, un izmanto tikai pasīvos zvejas rīkus; vai attiecīgās dalībvalsts ūdeņos krasta virzienā no bāzes 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b)nekad nepavada jūrā vairāk par 24 stundām, rēķinot no brīža, kad tie atstāj ostu, līdz brīdim, kad tie atgriežas ostā;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c)uz tiem neattiecas ierobežojumi, kurus piemēro jebkurā zvejai ierobežotā apgabalā, kurā tie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atkāpe atteiktos uz apt. 305 piekrastes zvejas kuģim (laivām), kuru garums ir no 2,85 -līdz 9 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izvērtēts, ka maziem piekrastes zvejas kuģiem (laivām) var piemērot šādu atkāpi, ņemot vērā esošo un plānoto kontroles pasākumu kopumu, kas nodrošina kontroles atbilstību, tostarp paziņojumi par plānoto iziešanas laiku, par izkraušanas laiku (no 2028. gada 10. janvāra) u.c. prasībām. Noteikumu projekta 25. punkts (noteikumu Nr. 296 39. punkts) nosaka šādu atkāpi.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Institūts BIOR savā 2026. gada 10. marta rekomendācijā Nr. 1-6/408 "Par biedrības “Mazjūras zvejnieki” priekšlikumiem" norāda, ka institūts BIOR atbalsta biedrības “Mazjūras zvejnieki” rosinātās izmaiņas noteikumos Nr. 296, atceļot maksimālo acs izmēru murdu sētai. Lielāka acs izmēra izmantošana sētā var palīdzēt samazināt mazāka izmēra zivju piezveju, kā arī mazināt zvejas rīku apaugumu un noturību pret ūdens plūsmu.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svītrot noteikumu projekta 6. pielikuma II sadaļā “Pasīvie zvejas rīki” noteikto maksimālo acs izmēru murdu sētai no 1. līdz 6. punktam (noteikumu projekta 27.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kuģu pozīcijas datu pārraides biezumu, kas no 2027. gada 10. jūlija paredzēts vismaz reizi 30 minūtēs tika izvērtēta pieļaujamās atkāpes, kas paredz pārraides biežumu vismaz reizi 60 minūtēs, ievērojot regulā paredzētos noteikumus. Tika izvērtēts, ka šāda atkāpe ir jāpiešķir, jo salīdzinot ar esošo prasību - datu pārraidi reizi divās stundas pārraides biežums četrkāršosies un attiecīgi izmaksas par satelītraidītāja signālu palielināsies četrās reizēs. Šī prasība ir aktuāla apt. 46 zvejas kuģiem, no tiem absolūts vairākums ir Baltijas jūras kuģi. Pozīciju pārraide notiek ne tikai zvejas laikā, bet arī kad kuģis stāv osta. Izmaksas vienam kuģim pašlaik ir aptuveni 400 EUR mēnesī pie ziņošanas reizi divās stundās. Atkāpes piemērošanas gadījumā pārraides biežums un attiecīgi arī izmaksas dubultosies. Savukārt tas neietekmēs kontroles efektivitāti un kuģa pozīcijas datu trūkumu, savukārt nerāda zvejniekiem papildus izmaksas datu pārraidei.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kuģu īpašnieki, kurus ietekmē jaunā prasība par ziņošanas biežumu- reize stundā divu stundu vietā (noteikumu projekta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kuģu īpašnieki, kurus ietekmē prasība, ja tehnisko iemeslu dēļ zvejas datus nav iespējams reģistrēt informācijas sistēmas apakšsistēmā "Elektroniskā zvejas darbību reģistrācijas un ziņošanas sistēma" (turpmāk – zvejas darbību ziņošanas sistēma) izmantot informācijas sistēmas mobilo lietotni (noteikumu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zvejnieki, kurus ietekmē jaunā prasība par zvejas kuģa pozīcijas datu reģistrēšanu un pārraidīšanu, izmantojot informācijas sistēmas mobilo lietotni (noteikumu projekta 7. punkts). Prasība stāsies spēkā 2028. gada 10. janvārī (noteikumu projekta 38.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kuģu pozīcijas datu pārraides biezumu, kas no 2027. gada 10. jūlija paredzēts vismaz reizi 30 minūtēs tika izvērtēta pieļaujamās atkāpes, kas paredz pārraides biežumu vismaz reizi 60 minūtēs, ievērojot regulā paredzētos noteikumus. Tika izvērtēts, ka šāda atkāpe ir jāpiešķir, jo salīdzinot ar esošo prasību - datu pārraidi reizi divās stundas pārraides biežums četrkāršosies un attiecīgi izmaksas par satelītraidītāja signālu palielināsies četrās reizēs. Šī prasība ir aktuāla apt. 43 zvejas kuģiem, no tiem absolūts vairākums ir Baltijas jūras kuģi (tikai 4 tāljūras zvejas kuģi - t.i. kuģi kas zvejo starptautiskajos un trešo valstu ūdeņos). Pozīciju pārraide notiek ne tikai zvejas laikā, bet arī kad kuģis stāv osta. Izmaksas vienam kuģim pašlaik ir aptuveni 400 EUR mēnesī pie ziņošanas reizi divās stundās. Atkāpes piemērošanas gadījumā pārraides biežums un attiecīgi arī izmaksas dubultosies. Savukārt tas neietekmēs kontroles efektivitāti un kuģa pozīcijas datu trūkumu, savukārt nerāda zvejniekiem papildus izmaksas datu pārraidei.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zvejas darbību ziņošanas sistēmas tehnisko problēmu gadījumā izmantot informācijas sistēmas mobilo lietotni. Šīs ir alternatīvais risinājums, lai zvejnieki varētu turpināt veikt zvejas darbības un reģistrēt nepieciešamos datus, pat ja ziņošanas sistēma nedarbojas.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paredz piekrastes zvejnieku pienākumu nodrošināt zvejas kuģa pozīcijas un kustības uzraudzību un automātisku pārraidi, izmantojot informācijas sistēmas mobilo lietotni.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vairākos punktos tika veiktas tikai redakcionālās izmaiņas, sabiedrības grupas, kuras ietekmē šīs tiesiskais regulējums, kā arī administratīvais slogs par jau esošo prasību izpildi netiek aprēķināts, jo šie aprēķini jau tika doti noteikumu Nr. 296 un to grozījumu anotācijā.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zvejas kuģu īpašnieki, kurus ietekmē jaunā prasība par ziņošanas biežumu- reize stundā divu stundu vietā (noteikumu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jaunā prasība paredz ziņošanu reizi stundā, divu stundu vietā. līdz ar to par šo summu vidēji palielināsies izmaksas vienam kuģim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tiek rēķināta mēneša un attiecīgi gada maksa par pakalpojuma sniegšanu.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zvejas kuģi, kurus ietekmē jaunā ziņošanas biežuma prasība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tiek rēķināta gada maksa, izmantojot viena mēneša aprēķinus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187 200,00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 2027. gada 10. jūlija paredzēts zvejas kuģu pozīcijas datu pārraides biežumu vismaz reizi 60 minūtēs (divu stundu vietā), līdz ar to izmaksas dubultosies (noteikumu projekta 8. punkts).
Šī prasība ir aktuāla apt. 39 zvejas kuģiem. Pozīciju pārraide notiek ne tikai zvejas laikā, bet arī kad kuģis stāv osta (ja iekārta nav atslēgta saskaņojot ar Valsts vides dienestu). Izmaksas vienam kuģim pašlaik ir aptuveni  no 400 EUR mēnesī pie ziņošanas reizi divās stundās. Pieņemot, ka vidēji mēnesī ziņošana vienam kuģim ar jauniem nosacījumiem varētu izmaksāt 800 EUR (attiecīgi gadā palielināsies vidēji par 4 800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zvejas kuģu īpašnieki, kurus ietekmē prasība, ja tehnisko iemeslu dēļ zvejas datus nav iespējams reģistrēt informācijas sistēmas apakšsistēmā "Elektroniskā zvejas darbību reģistrācijas un ziņošanas sistēma" (turpmāk – zvejas darbību ziņošanas sistēma) izmantot informācijas sistēmas mobilo lietotni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3. punkts paredz zvejas darbību ziņošanas sistēmas tehnisko problēmu gadījumā izmantot informācijas sistēmas mobilo lietotni. Šīs ir alternatīvais risinājums, lai zvejnieki varētu turpināt veikt zvejas darbības un reģistrēt nepieciešamos datus, pat ja ziņošanas sistēma nedarbojas. Zemkopības ministrijas iepriekšējo gadu pieredze rāda ka zvejas darbību ziņošanas darbība gandrīz nekad netika  traucēta tā, lai tajā nevarētu ievadīt datus. Vienmēr ir atbalsta personas, kas ātri atrisina tehniskās problēmas, līdz ar to nevar prognozēt un izmantot pieņēmumu uz kura balstīt aprēķinus.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piekrastes zvejnieki, kurus ietekmē jaunā prasība par zvejas kuģa pozīcijas datu reģistrēšanu un pārraidīšanu, izmantojot informācijas sistēmas mobilo lietotni (noteikumu projekta 7. punkts). Prasība stāsies spēkā 2028. gada 10. janvārī (noteikumu projekta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7. punkts paredz piekrastes zvejnieku pienākumu nodrošināt zvejas kuģa pozīcijas un kustības uzraudzību un automātisku pārraidi, izmantojot informācijas sistēmas mobilo lietotni.
Informācijas sistēmas mobilā lietotne ir bezmaksas pieejama zvejniekiem jau šobrīd. Tā ir izmantojama piekrastes žurnāla aizpildīšanai un tiks salāgota jauno prasību nodrošināšanai. Līdz ar to šī prasība neradīs papildus izdevumus zvejniekiem. Dati tiks automātiski reģistrēti (arī bezsaistes režīmā) un pārraidīti brīdī, kad būs pieejams mobilā tīkla pārklājums.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187 200,00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iesaistītās institūcijas projektā paredzēto īstenos no tām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nepieciešamie informācijas sistēmas papildinājumi atbilstoši jaunām prasībām, piemēram, kuģu kapteiņiem piešķirto soda punktu reģistra pārveidošana u. c. izmaiņas tiks ieviestas, īstenojot Zemkopības ministrijas 2025.–2027. gada projektu, kas tiks finansēts no Eiropas Jūrlietu, zvejniecības un akvakultūras fonda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32009R1224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20. novembra Regula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(ar 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2009. gada 20. novembra Regula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(ar 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grozījumiem)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Pārtikas drošības, dzīvnieku veselības vides zinātniskais institūts BIOR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"Mazjūras zvejnieki"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6. punkts, kas nosaka zvejas kuģu pienākumu uzstādīt uz zvejas kuģa novērošanas sistēmu un pārraidīt datus Valsts vides dienesta Zvejas pārraudzības centram.  Uz zvejas kuģiem, kuru garums ir 15 m un vairāk, jau ir uzstādītas satelītsistēmas un regulāri notika datu pārraide. Savukārt no 2028. gada 10. janvāra šī prasība attieksies arī uz piekrastes zvejniekiem, kuri šo prasību nodrošinās izmantojot informācijas sistēmas mobilo lietotni. rezultātā arī piekrastes zvejnieku zvejas kuģu (laivu) pozīcijas dati būs pieejami Zvejas pārraudzības centram, kas veiks to uzraudzību. Šīs prasības izpildi Valsts vides dienesta Zvejas pārraudzības centra darbinieki nodrošinās ikdienas kuģu uzraudzības ietvaros.
Noteikumu projekta 23. punkts, kas nosaka informēt Valsts policiju par gadījumiem, ja inspekcijas laikā ir iemesls uzskatīt, ka zvejas kuģis ir iesaistījies zvejas darbībās, kurās tiek izmantots piespiedu darbs.
Šīs prasības izpildi Valsts vides dienesta inspektori īstenos zvejas kuģu inspekcijas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valsts struktūrās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Pieņemts, ka ir nepieciešamas 2 pilnas darbadienas, lai sagatavotu, saskaņotu, apstiprinātu darba uzdevumu.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Darba uzdevuma sagatavošanā ir iesaistītas trīs Zemkopības ministrijas amatpersonas.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Izmaksas tiek aprēķinātas, lai sagatavotu darba uzdevumu jaunās funkcionalitātes izstrādei. Informācijas sistēmas izmaiņas tiks nodrošinātas projekta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7.punkts paredz piekrastes zvejnieku pienākumu izmantot informācijas sistēmas mobilās lietotnes funkcionalitāti. Zemkopības ministrija ir informācijas sistēmas pārzine un nodrošinās attiecīgās funkcionalitātes izstrādi.
Savukārt nepieciešamie informācijas sistēmas papildinājumi atbilstoši jaunām prasībām tiks ieviestas, īstenojot Zemkopības ministrijas projektu, kas tiks finansēts no Eiropas Jūrlietu, zvejniecības un akvakultūras fonda līdzekļiem.
Līdz ar to tiek aprēķinātas izmaksas darba uzdevuma sagatavošanai, komunikācijai ar izstrādātājiem un citu formalitāšu kārtošanai saistībā ar konkrētās funkcionalitātes izstrādi.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regulas 1224/2009 74. pantam, ja ierēdnim, kas veic inspekciju, ir iemesls uzskatīt, ka zvejas kuģis ir iesaistījies zvejas darbībās, izmantojot piespiedu darbu, kā definēts 2. pantā Starptautiskās Darba organizācijas (SDO) Konvencijā Nr. 29 par piespiedu darbu, minētais ierēdnis par to informē visas citas minētās dalībvalsts attiecīgās iestādes. Noteikumu projekta 23. punktā noteikts, ka Valsts vides dienesta inspektors šajā gadījumā informē Valsts policiju.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vairākos punktos tika veiktas tikai redakcionālās izmaiņas, administratīvais slogs par jau esošo prasību izpildi netiek aprēķināts, jo šie aprēķini jau tika doti noteikumu Nr. 296 un to grozījumu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26-TA-352</w:t>
    </w:r>
    <w:r>
      <w:br/>
    </w:r>
    <w:r w:rsidR="00000000" w:rsidRPr="00000000" w:rsidDel="00000000">
      <w:rPr>
        <w:rtl w:val="0"/>
      </w:rPr>
      <w:t xml:space="preserve">Izdrukāts 29.07.2026. 22.58 - 1.0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26-TA-352</w:t>
    </w:r>
    <w:r>
      <w:br/>
    </w:r>
    <w:r w:rsidR="00000000" w:rsidRPr="00000000" w:rsidDel="00000000">
      <w:rPr>
        <w:rtl w:val="0"/>
      </w:rPr>
      <w:t xml:space="preserve">Izdrukāts 29.07.2026. 22.58 - 1.0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anotācija_(ex_ante)_26-TA-352.docx</dc:title>
</cp:coreProperties>
</file>

<file path=docProps/custom.xml><?xml version="1.0" encoding="utf-8"?>
<Properties xmlns="http://schemas.openxmlformats.org/officeDocument/2006/custom-properties" xmlns:vt="http://schemas.openxmlformats.org/officeDocument/2006/docPropsVTypes"/>
</file>