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"Kubas" Baldones pagastā, Ķekavas novadā, daļas pirkšanu projekta "Eiropas standarta platuma 1435 mm dzelzceļa līnijas izbūve "Rail Baltica" koridorā caur Igauniju, Latviju un Lietuvu" īstenošanai"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Likums) 9. panta pirmā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projekta "Eiropas standarta platuma 1435 mm dzelzceļa līnijas izbūve "Ŗail Baltica" koridorā caur Igauniju, Latviju un Lietuvu" (turpmāk – Rail Baltica projekts) īstenošanai no privātpersonas atsavināt nekustamā īpašuma "Kubas" Baldones pagastā, Ķekavas novadā (nekustamā īpašuma kadastra Nr. 8025 002 0081) sastāvā esošās zemes vienības (zemes vienības kadastra apzīmējums 8025 002 0081) daļu 0,4275 ha platībā (platība var tikt precizēta zemes kadastrālās uzmērīšanas procesā).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Rail Baltica projektu, nepieciešams atsavināt īpašniekam piederoša nekustamā īpašuma "Kubas" Baldones pagastā, Ķekavas novadā (nekustamā īpašuma kadastra Nr. 8025 002 0081) (turpmāk – Nekustamais īpašums) sastāvā esošās zemes vienības (zemes vienības kadastra apzīmējums 8025 002 0081) daļu 0,4275 ha platībā (turpmāk – Nekustamā īpašuma daļa) (platība var tikt precizēta zemes kadastrālās uzmērīšanas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paredzētā darbība, nosakot dzelzceļa līnijas trases novietojumu Latvijas teritorijā, akceptēta ar Ministru kabineta 2016. gada 24. augusta rīkojumu Nr. 467 "Par Eiropas standarta platuma publiskās lietošanas dzelzceļa infrastruktūras līnijas Rail Baltica būvniecībai paredzētās darbības akceptu". Ar Ministru kabineta 2016. gada 24. augusta rīkojumu Nr. 468 "Par nacionālo interešu objekta statusa noteikšanu Eiropas standarta platuma publiskās lietošanas dzelzceļa infrastruktūrai Rail Baltica" noteikts nacionālo interešu objekta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pilnsabiedrības "RB Latvija" veiktās izpētes "Eiropas standarta platuma dzelzceļa līnijas Rail Baltica Latvijas posma detalizēta tehniskā izpēte un ietekmes uz vidi novērtējums" tehniskajiem risinājumiem un to detalizāciju būvprojektā Rail Baltica trases robeža skar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nepieciešams atsavināt Nekustamā īpašuma daļu – zemes vienības ar kadastra apzīmējumu 8025 002 0081 daļu aptuveni 0,4275 ha kopplatībā, kas ir nepieciešama pašvaldības nozīmes autoceļa izbūvei (0,3205 ha platībā) un Rail Baltica projekta valsts ceļa pārbūvei (0,1070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tiek atsavināta publiskās lietošanas dzelzceļa transporta infrastruktūras projekta attīstībai un atbilstoši akciju sabiedrības "RB Rail AS" (turpmāk – RB Rail AS) sniegtajai informācijai par būvprojekta tehniskajiem risinājumiem un projektēto autoceļu nozīmi, atsavināšana ir vienīgais veids šī mērķa sasniegšanai, ievērojot likuma "Par autoceļiem" 4. panta regulējumu.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ierakstīts Rīgas rajona tiesas Baldones pagasta zemesgrāmatas nodalījumā Nr. 100000083787. Īpašuma tiesības uz Nekustamo īpašumu nostiprinātas fiziskai personai (turpmāk – Nekustamā īpašuma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sastāv no vienas zemes vienības (zemes vienības kadastra apzīmējums 8025 002 0081) 1,46 ha platībā (turpmāk – Zemes vienība) un septiņām būvēm: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dzīvojamā māja-rekonstrukcija (kadastra apzīmējums 8025 002 0081 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palīgēka (kadastra apzīmējums 8025 002 0081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palīgēka (kadastra apzīmējums 8025 002 0081 003);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jaunbūve (kadastra apzīmējums 8025 002 0081 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jaunbūve (kadastra apzīmējums 8025 002 0081 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pirts (kadastra apzīmējums 8025 002 0081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nojume (kadastra apzīmējums 8025 002 0081 008). Visas šīs būves atrodas uz atlikušās (neatsavināmās) zemes vienības daļas 1,0325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Zemesgrāmatā nav reģistrētas hipotēkas vai ķīlas tiesības, nav reģistrētas piedziņas atzīmes, nomas un apbūves tiesības. Nekustamais īpašums apgrūtināts ar lietu tiesībām atzīmes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Ķekavas 100 m aizsargjosla 1,30 ha, tai skaitā: autoceļa Ķekava - Skaistkalne 60 m aizsargjosla 0,46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 kV elektrisko tīklu gaisvadu līnijas 21 m aizsargjosla 0,21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0.4 kV elektrisko tīklu gaisvadu līnijas 21 m aizsargjosla 0,14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0.2 kV elektrisko tīklu gaisvadu līnijas 21 m aizsargjosla 0,17 ha, gaisvadu sakaru līnijas 5 m aizsargjosla 0,02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autoceļa Ķekava - Skaistkalne 60 m aizsargjosla 0,06 ha, tai skaitā: 0.2 kV elektrisko tīklu gaisvadu līnijas 21 m aizsargjosla 0,01 ha, 20 kV elektrisko tīklu gaisvadu līnijas 21 m aizsargjosla 0,01 ha, ceļa servitūts 6 m/0,01 ha par labu Baldones pilsētas ar lauku teritoriju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20 kV elektrisko tīklu gaisvadu līnijas 21 m aizsargjosla 0,01 ha, tai skaitā: ceļa servitūts 6 m/ 0,003 ha par labu Baldones pilsētas ar lauku teritoriju pašvaldībai, ceļa servitūts 6 m/0,04 ha par labu Baldones pilsētas ar lauku teritoriju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tiesu praksei saistībā ar zemes reformu zemesgrāmatā ierakstīta atzīme par ceļa servitūtu nenodibina lietu tiesību – servitūtu Civillikuma izpratnē, līdz ar to arī nenodibina liettiesisku tiesību aprobežojumu par labu noteiktām personām vai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Kadastra informācijas sistēmas datiem zemes vienības  platība ir 1,4600 ha, tās lietošanas mērķis "Zeme, uz kuras galvenā saimnieciskā darbība ir lauksaimniecība". Platības sadalījums pa lietošanas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lauksaimniecībā izmantojamās zemes platība – 1,1300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ūdens objektu zeme – 0,0900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zem ēkām platība – 0,1600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zemes zem ceļiem platība – 0,0500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pārējās zemes platība – 0,0300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Kadastra informācijas sistēmā reģistrētas astoņas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dzīvojamā māja  (kadastra apzīmējums 8025 002 0081 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saimniecības ēka (kadastra apzīmējums 8025 002 0081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šķūnis (kadastra apzīmējums 8025 002 0081 003);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šķūnis (kadastra apzīmējums 8025 002 0081 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garāža (kadastra apzīmējums 8025 002 0081 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siltumnīca (kadastra apzīmējums 8025 002 0081 006);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pirts (kadastra apzīmējums 8025 002 0081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nojume (kadastra apzīmējums 8025 002 0081 008).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atrodas arī trīs Kadastra informācijas sistēmā pirmsreģistrētas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ēka (kadastra apzīmējums 8025 002 0081 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ēka (kadastra apzīmējums 8025 002 0081 010);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ēka (kadastra apzīmējums 8025 002 0081 011).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šīs būves atrodas uz atlikušās (neatsavināmās) Zemes vienības daļas 1,0325 ha platībā un līdz ar to tās netiek atsavinātas.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Kadastra informācijas sistēmā Zemes vienībai ir reģistrēti šādas apgrūtinājumu teritorijas: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ceļa servitūta teritorija – 0,0100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ceļa servitūta teritorija – 0,0030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ceļa servitūta teritorija – 0,0400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pārējās apbūves zemei izvērtējamo apgrūtinājumu pārklājuma teritorija zemes kadastrālās vērtības aprēķinam – 0,0235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ekspluatācijas aizsargjoslas teritorija gar elektronisko sakaru tīklu gaisvadu līniju – 0,0592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ekspluatācijas aizsargjoslas teritorija gar pašteces kanalizācijas vadu – 0,0199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ekspluatācijas aizsargjoslas teritorija ap ūdensvadu, kas atrodas līdz 2 metru dziļumam – 0,0119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ūdensnotekas (ūdensteču regulēta posma un speciāli raktas gultnes), kā arī uz tās esošas hidrotehniskas būves un ierīces ekspluatācijas aizsargjoslas teritorija lauksaimniecībā izmantojamās zemēs – 0,1650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ekspluatācijas aizsargjoslas teritorija gar elektrisko tīklu gaisvadu līniju ārpus pilsētām un ciemiem ar nominālo spriegumu līdz 20 kilovoltiem – 0,1768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lauku zemei izvērtējamo apgrūtinājumu pārklājuma teritorija zemes kadastrālās vērtības aprēķinam – 0,2288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ekspluatācijas aizsargjoslas teritorija gar pazemes elektronisko sakaru tīklu līniju un kabeļu kanalizāciju – 0,0052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dzīvojamās apbūves zemei izvērtējamo apgrūtinājumu pārklājuma teritorija zemes kadastrālās vērtības aprēķinam – 0,0235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ekspluatācijas aizsargjoslas teritorija gar elektrisko tīklu kabeļu līniju – 0,0093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arī vidi un cilvēkus, pēc Nekustamā īpašuma daļas atsavināšanas attiecībā uz tās turpmāko izmantošanu būs ievērojami normatīvajos aktos noteiktie ierobežojumi un Rail Baltica projekta īstenošanai nepieciešamo būvdarbu izpildē būs ievērojami vispārējie un speciālie būvnoteikumi, kas noteic pienākumu pie būvdarbu ieceres dokumentācijas izstrādes saņemt atbildīgo institūciju (valsts institūciju) un inženiertīklu īpašnieku tehniskos noteikumus, tai skaitā arī vietējās pašvaldības saskaņojumu, ja to paredz saistošie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vienība ar kadastra apzīmējumu 8025 002 0081 ir apgrūtināta ar ekspluatācijas aizsargjoslām gar elektriskajiem tīkliem un ūdensnotekām, saskaņā ar Aizsargjoslu likuma normām par darbības ierobežojumiem būvdarbi šāda veida teritorijās nav aizliegti, bet to veikšanai ir nepieciešams saņemt saskaņojumu no atbildīgās valsts iestādes vai arī no aizsargjoslas izveidotāja – attiecīgā objekta īpašnieka vai valdītāja.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zemes vienībai ar kadastra apzīmējumu 8025 002 0081 noteiktie apgrūtinājumi ietekmēs Rail Baltica projekta ietvaros veicamos būvdarbus, paredzot papildus nosacījumu iekļaušanu būvdarbu risinājumos un to izpildes ievērošanu būvdarbu procesa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Nodalot Rail Baltica projektam nepieciešamās Zemes vienības daļu aptuveni 0,4275 ha platībā, veidojas atlikusī (neatsavināmā) Zemes vienības daļa aptuveni 1,0325 ha platībā. 2024. gada 2. jūlijā (tas ir, pirms 2025. gada 8. aprīļa, kad RB Rails AS ar vēstuli Nr. 1.13/LV-2025-313 iesniedza precizētos projekta risinājumus zemes vienībā, norādot, ka atlikušās (neatsavināmās) zemes vienības daļa ir 1,0325 ha platībā) Ķekavas novada pašvaldība sniedza atzinumu Nr. 1-7.1/24/1923, ka atlikušās zemes vienības (zemes vienības kadastra apzīmējums 8025 002 0081) daļas 1,0370 ha un 0,0814 ha platībā neatbilst Ķekavas novada domes 2023. gada 22. marta saistošajiem noteikumiem Nr. SN-TPD-2/2023 "Teritorijas izmantošanas un apbūves noteikumi un grafiskā daļa" prasībām par minimālo platību jaunveidojamām zemes vienībām un turpmāk nav izmantojamas patstāvīgi. Atbilstoši Ministru kabineta 2013. gada 30. aprīļa noteikumu Nr. 240 "Vispārīgie teritorijas plānošanas, izmantošanas un apbūves noteikumi" 65. punktam lauku teritorijās jaunveidojamās zemes vienības minimālā platība ir 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rakstiski ir darījis zināmu, ka vēlās paturēt savā īpašumā atlikušās Zemes vienības daļu 1,0370 ha platībā (pēc RB Rail AS iesniegtajiem precizējumiem tās platība ir 1,0325 ha) un uz tās esošās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saskaņā ar Likuma 6. panta pirmo daļu Rail Baltica projekta īstenošanai atsavināma nekustamā īpašuma "Kubas" Baldones pagastā, Ķekavas novadā, kadastra Nr. 8025 002 0081  daļa – zemes vienības (kadastra apzīmējums 8025 002 0081) daļa aptuveni 0,4275 ha platībā (platība var tikt precizēta zemes kadastrālās uzmērīšanas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ir pieteicis prasījumu – rakstiski darījis zināmu, ka vēlas izcirst un paturēt savā īpašumā uz atsavināmās Zemes vienības daļas 0,4275 ha platībā esošos kokus. Nosakot Nekustamā īpašuma atsavināmās daļas tirgus vērtību, koku vērtība nav vērtēta un vērtībā nav iekļauta.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9. pantu un Ministru kabineta 2011. gada 15. marta noteikumu Nr. 204 "Kārtība, kādā nosaka taisnīgu atlīdzību par sabiedrības vajadzībām atsavināmo nekustamo īpašumu" (turpmāk – Ministru kabineta noteikumi) 36.1. apakšpunktu, Satiksmes ministrija ar 2025. gada 10. jūnija lēmumu Nr. 03.1-14/1863 apstiprināja atlīdzības apmēru par nekustamā īpašuma "Kubas", kadastra Nr. 8025 002 0081 daļas – zemes vienības (zemes vienības kadastra apzīmējums 8025 002 0081) daļas 0,4275 ha platībā (platība var tikt precizēta zemes kadastrālās uzmērīšanas procesā) – Baldones pagastā, Ķekavas novadā, atsavināšanu, nosakot to atbilstoši tirgus vērtībai 16 202,25 EUR (sešpadsmit tūkstoši divi simti divi </w:t>
      </w:r>
      <w:r w:rsidR="00000000" w:rsidRPr="00000000" w:rsidDel="00000000">
        <w:rPr>
          <w:i w:val="1"/>
          <w:rtl w:val="0"/>
        </w:rPr>
        <w:t xml:space="preserve">euro</w:t>
      </w:r>
      <w:r w:rsidR="00000000" w:rsidRPr="00000000" w:rsidDel="00000000">
        <w:rPr>
          <w:rtl w:val="0"/>
        </w:rPr>
        <w:t xml:space="preserve"> un 25 centi) jeb 3,79 EUR par vienu zemes kvadrātmetru; atlīdzināmie zaudējumi – atlikušās (neatsavināmās) daļas – zemes vienības (zemes vienības kadastra apzīmējums 8025 002 0081) 1,0325 ha platībā un uz tās esošo būvju vērtības samazinājums 3 097,50 EUR (trīs tūkstoši deviņdesmit septiņi </w:t>
      </w:r>
      <w:r w:rsidR="00000000" w:rsidRPr="00000000" w:rsidDel="00000000">
        <w:rPr>
          <w:i w:val="1"/>
          <w:rtl w:val="0"/>
        </w:rPr>
        <w:t xml:space="preserve">euro</w:t>
      </w:r>
      <w:r w:rsidR="00000000" w:rsidRPr="00000000" w:rsidDel="00000000">
        <w:rPr>
          <w:rtl w:val="0"/>
        </w:rPr>
        <w:t xml:space="preserve"> un 50 centi) jeb 0,30 EUR par vienu zemes kvadrātmetru, kā arī noteica, ka šajā lēmumā norādītais atlīdzības apmērs precizējams, piemērojot zemes kvadrātmetra tirgus vērtību, ja zemes vienības (zemes vienības kadastra apzīmējums 8025 002 0081) kadastrālās uzmērīšanas rezultātā, realizējot zemes ierīcības projektu, mainīsies atsavināmās daļas un/vai atlikušās (neatsavināmās) daļas platība. Satiksmes ministrija apstiprināja taisnīgas atlīdzības par Īpašuma daļas atsavināšanu kopējo summu 19 299,75 EUR (deviņpadsmit tūkstoši divi simti deviņdesmit deviņi </w:t>
      </w:r>
      <w:r w:rsidR="00000000" w:rsidRPr="00000000" w:rsidDel="00000000">
        <w:rPr>
          <w:i w:val="1"/>
          <w:rtl w:val="0"/>
        </w:rPr>
        <w:t xml:space="preserve">euro </w:t>
      </w:r>
      <w:r w:rsidR="00000000" w:rsidRPr="00000000" w:rsidDel="00000000">
        <w:rPr>
          <w:rtl w:val="0"/>
        </w:rPr>
        <w:t xml:space="preserve">un 75 centi)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Nekustamā īpašuma īpašnieka ir saņemta rakstiska piekrišana Nekustamā īpašuma daļas atsavināšanai un atlīdzības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27. panta pirmajā un otrajā daļā noteikto Nekustamā īpašuma īpašniekam ir tiesības apstrīdēt Satiksmes ministrijas noteikto atlīdzības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daļas atsavināšanas Satiksmes ministrija normatīvajos aktos noteiktajā kārtībā nostiprinās īpašuma tiesības uz Nekustamā īpašuma daļu zemesgrāmatā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Dzelzceļa likuma pārejas noteikumu 53. punktu Satiksmes ministrija atsavināto Nekustamā īpašuma daļu nodos Rail Baltica projekta īstenotājam pārvaldīšanā tā pienācīgai apsaimniekošanai līdz būvdarbu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īstenošanas ietvaros pēc būvdarbu pabeigšanas un inženierbūves nodošanas ekspluatācijā plānots attiecīgo izveidoto nekustamo īpašumu – zemes vienību un uz tās uzbūvēto pašvaldības nozīmes autoceļu – nodot pašvaldības īpašumā. Satiksmes ministrija šobrīd strādā pie risinājuma (attiecīgu grozījumu normatīvajos aktos un/ vai informatīvā ziņojuma sagatavošana un iesniegšana izskatīšanai valdībā par esošo situāciju), lai nākotnē pēc pašvaldības nozīmes ceļa izbūves šāda veida ceļš (autoceļš) ar visiem tā kompleksā ietilpstošajiem elementiem būtu nododams pašvaldības īpašumā, jo, ievērojot Publiskas personas mantas atsavināšanas likuma 42. panta pirmās daļas un likuma "Par autoceļiem" 4.panta trešās daļas tiesisko regulējumu, pašvaldību nozīmes ceļi un to zemes, tai skaitā ceļu zemes nodalījuma joslas, būtu attiecīgo pašvaldību īpašums. Likuma "Par autoceļiem" 4. panta pirmā daļa noteic, ka valsts autoceļi un to zemes, tai skaitā ceļu zemes nodalījuma joslas, ar visām šo autoceļu kompleksā ietilpstošajām būvēm ir Latvijas Republikas īpašums.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atsavināt nekustamā īpašuma "Kubas" Baldones pagastā, Ķekavas novadā, kadastra Nr. 8025 002 0081 (nekustamā īpašuma kadastra Nr. 8025 002 0081) sastāvā esošās zemes vienības (zemes vienības kadastra apzīmējums 8025 002 0081) daļu 0,4275 ha platībā (platība var tikt precizēta zemes kadastrālās uzmērīšanas procesā).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tiek atsavināta transporta infrastruktūras attīstībai un atsavināšana ir vienīgais veids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autoceļiem" 4. panta pirmā daļa noteic, ka valsts autoceļi un to zemes, tai skaitā ceļu zemes nodalījuma joslas, ar visām šo autoceļu kompleksā ietilpstošajām būvēm ir Latvijas Republikas īpašums, savukārt šā panta trešā daļa noteic, ka pašvaldību ceļi un to zemes, tai skaitā ceļu zemes nodalījuma joslas, ir attiecīgo pašvaldību īpašums.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Taisnīga atlīdzība par Nekustamā īpašuma daļu aprēķināta un apstiprināta, ievērojot normatīvajos aktos noteikto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daļas nepieciešamība sabiedrības vajadzībām konstatēta Rail Baltica projekta īstenošanas ietvaros izstrādātajos detalizētajos tehniskajos risinājumos būvprojektā.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risinātie jautājumi tiešā veidā skar Nekustamā īpašuma īpašnieku, kuram piederošā Nekustamā īpašuma daļa atsavināma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netiešā veidā skar Rail Baltica projekta ietvaros pārbūvējamās un jaunizbūvējamās publiskās lietošanas transporta infrastruktūras lietotājus.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netiešā veidā skar Rail Baltica projekta ietvaros pārbūvējamās un jaunizbūvējamās publiskās lietošanas transporta infrastruktūras lietotājus, piemēram, pārvadātājus.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 Rail Baltica projekta ietvaros īstenojamie transporta infrastruktūras uzlabojumi un jaunas izbūves veicinās attiecīgā reģiona un valsts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 kas labvēlīgi ietekmēs citas tautsaimniecības nozares, radot iespējas palielināt eksporta apjomu un ātrumu.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uzņēmējdarbības vidi,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mazās un vidējās uzņēmējdarbības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konkurences attīstībai gan Latvijā, gan ārpus tās, ņemot vērā Rail Baltica projekta pārnacionālo nozīmi.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tostarp nodarbinātību un darbaspēka migrācijas iespējas,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ar Nekustamā īpašuma sadalīšanu un atsavināšanu un īpašuma tiesību nostiprināšanu zemesgrāmatā, tiks segti no finansēšanas līgumā, kas noslēgts 2023. gada 16. oktobrī starp RB Rail AS un Eiropas Klimata, infrastruktūras un vides izpildaģentūru, par līdzfinansējumu triju Baltijas valstu ātrgaitas dzelzceļa līnijas Rail Baltica projekta attīstībai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sabiedrības līdzdalības kārtība ir piemērojama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neatbilst minētajiem kritērijiem, jo nav saistīts ar reformu izstrādi un tā īstenošanas procesu, vai publiskā finansējuma plānošanu, sabiedrības līdzdalības kārtība projekta izstrādē netiek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un SIA "Eiropas dzelzceļa līnijas".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"Eiropas dzelzceļa līnijas"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īstenošana tiks veikta esošo valsts pārvaldes funkciju ietvaros, tā neietekmēs pārvaldes funkcijas vai institucionālo struktūru.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dzelzceļa un autoceļu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Izstrādes procesā izmantoto dokumentu, kas satur personas datus, apstrādes mērķis ir nodrošināt pilnvērtīgu Rīkojuma projekta par nekustamā īpašuma atsavināšanu atbilstības izvērtēšanu gan normatīvajiem aktiem, gan dokumentiem, tādējādi nodrošinot, ka tiek aizsargātas visu nekustamā īpašuma atsavināšanā iesaistīto pušu tiesības. Dokumenti, kas satur personas datus, ir paredzēti šauram subjektu lokam – noteiktajiem saskaņošanas dalībniekiem, kas veic Rīkojuma projekta un anotācijas vērtēšanu.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25-TA-1423</w:t>
    </w:r>
    <w:r>
      <w:br/>
    </w:r>
    <w:r w:rsidR="00000000" w:rsidRPr="00000000" w:rsidDel="00000000">
      <w:rPr>
        <w:rtl w:val="0"/>
      </w:rPr>
      <w:t xml:space="preserve">Izdrukāts 29.07.2026. 22.35 - 2.0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25-TA-1423</w:t>
    </w:r>
    <w:r>
      <w:br/>
    </w:r>
    <w:r w:rsidR="00000000" w:rsidRPr="00000000" w:rsidDel="00000000">
      <w:rPr>
        <w:rtl w:val="0"/>
      </w:rPr>
      <w:t xml:space="preserve">Izdrukāts 29.07.2026. 22.35 - 2.0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anotācija_(ex_ante)_25-TA-1423.docx</dc:title>
</cp:coreProperties>
</file>

<file path=docProps/custom.xml><?xml version="1.0" encoding="utf-8"?>
<Properties xmlns="http://schemas.openxmlformats.org/officeDocument/2006/custom-properties" xmlns:vt="http://schemas.openxmlformats.org/officeDocument/2006/docPropsVTypes"/>
</file>