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"Grozījums Elektronisko sakaru likumā"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Elektronisko sakaru likumā" (turpmāk- Likumprojekts) izstrādāts, ievērojot Ministru kabineta 2024. gada 4. jūnija sēdes protokollēmuma (prot.Nr. 23, 66. §) "Informatīvais ziņojums "Par pasākumiem administratīvā sloga mazināšanai elektronisko sakaru tīkla attīstībai""(turpmāk – Ministru kabineta sēdes protokols Nr. 23) 9. punktā Satiksmes ministrijai noteikto uzdevumu: aktualizēt un satiksmes ministram normatīvajos aktos noteiktā kārtībā līdz 2024. gada 30. decembrim iesniegt izskatīšanai Ministru kabinetā likumprojektu "Grozījumi Dzīvokļa īpašuma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kā vadošās iestādes mājokļu politikas jomā iebildumā par likumprojektu "Grozījums Dzīvokļa īpašuma likumā" (24-TA-1586) norādīto, ka, raugoties no esošās Dzīvokļa īpašuma likuma sistēmas viedokļa, kuras ietvaros nav paredzēta īpaša, no vispārīgās kārtības atšķirīga, lēmumu pieņemšanas kārtība kādā specifiskā jomā, par kuru kopībai ir tiesības lemt,  konkrētu lēmumu pieņemšanai specifiska kārtība ir jāparedz attiecīgajā speciālajā (jomas) normatīvajā aktā. Tādējādi piedāvātais risinājums ir attiecīgu grozījumu veikšana Elektronisko sakaru likumā.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izpildītu Ministru kabineta sēdes protokola Nr. 23 9. punktā doto uzdevumu, tādējādi veicinot elektronisko sakaru tīklu attīstību, samazinot elektronisko sakaru komersantiem un potenciālajiem galalietotājiem administratīvo slogu. Likumprojekts paredz, ka par elektronisko sakaru tīklu ierīkošanu, būvniecību, tostarp pārbūvi dzīvokļu īpašnieku kopības lēmuma pieņemšanu var organizēt pats elektronisko sakaru komersants aptaujas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samazināšana elektronisko sakaru tīkla attīstībai ir būtisks priekšnosacījums, lai veicinātu Elektronisko sakaru nozares attīstības plānā 2021.-2027. gadam noteiktos mērķus, kā arī Eiropas stratēģiskajos dokumentos - Savienojamības paziņojumā[1] un Eiropas Parlamenta un Padomes 2022. gada 14. decembra lēmumā (ES) 2022/2481, ar ko izveido politikas programmu “Digitālās desmitgades ceļš" 2030. gadam (turpmāk - Lēmums Nr.2022/2481)[2] noteikto Eiropas Savienības stratēģisko mērķu elektronisko sakaru attīstībai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Latvijai kā Eiropas Savienības dalībvalstij ir jānodrošina Lēmuma 2022/2481 izpilde, kur viens no digitālajiem mērķrādītājiem ir droša, noturīga, veiktspējīga un ilgtspējīga digitālā infrastruktūra, proti, visi galalietotāji noteiktā atrašanās vietā ir aptverti ar gigabitu tīklu līdz tīkla pieslēgumpunktam, un visas apdzīvotās teritorijas ir aptvertas ar nākamās paaudzes ātrdarbīgiem bezvadu tīkliem ar vismaz 5G līdzvērtīgu veiktspēju saskaņā ar tehnoloģiju neitralitātes principu. Saskaņā ar Lēmuma Nr.2022/2481 5.pantu Eiropas Komisija stingri uzraudzīs Savienības sasniegto progresu attiecībā uz vispārīgajiem mērķiem un digitālajiem mērķrādītājiem.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ievērojot Ministru kabineta 2017. gada 16. maija sēdes protokollēmuma (prot. Nr.25, 16. §) 2. punktā doto uzdevumu, Satiksmes ministrija sadarbībā ar Ekonomikas ministriju un pašvaldību būvvaldēm jau izstrādāja grozījumus Dzīvokļa īpašuma likumā, lai samazinātu administratīvo slogu, vienkāršojot dzīvokļu īpašnieku lēmuma pieņemšanas procedūru, paredzot, ka elektronisko sakaru komersanti aptaujas veidā noskaidro dzīvokļu īpašnieku kopības lēmumu par elektronisko sakaru tīklu būvniecību vai ierīkošanu. Likumprojekts “Grozījumi Dzīvokļa īpašuma likumā” (Nr.190/Lp13) tika atbalstīts Ministru kabineta 2018. gada 18 .decembra sēdē (prot. Nr.60 32. §) un iesniegts Saeimā 2019. gadā, bet netika atbalstīts Saeimas Valsts pārvaldes un pašvaldības komisijā tālākai virzībai. Likumprojekts “Grozījumi Dzīvokļa īpašuma likumā” (Nr.190/Lp13) tika nodots izskatīšanai Valsts pārvaldes un pašvaldības komisijas Mājokļa jautājumu apakškomisijā. Minētās apakškomisijas 2019.gada 26.februāra sēdē tika uzdoti virkne jautājumu un izteikti ierosinājumi, kas pārsniedza likumprojektā paredzēto regulējumu, līdz ar to apakškomisijas atbalsts netika saņemts.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galvenajiem likumprojekta tālākas virzīšanas šķēršļiem tika norādīts faktoloģiskā izklāsta nepietiekamība, tādu kā pētījumi un/vai statistika par piekļuves problemātiku tīklu nodrošināšanai daudzdzīvokļu mājās, kā arī paredzamo regulējuma ieguvumu neesamība, piemēram, cik laika tiks iegūts, ja aptauju veiks paši komersanti, u.c. jautājumi, kuri nav tieši saistīti ar likumprojektā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Apakškomisijas sēdē bija aicināti piedalīties arī pārstāvji no Ekonomikas ministrijas, Latvijas Namu pārvaldītāju un apsaimniekotāju asociācijas (turpmāk - LNPAA), SIA "Rīgas namu pārvaldnieks" un Latvijas Pašvaldību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LNPAA apakškomisijas sēdē nāca klajā ar priekšlikumu elektronisko sakaru komersantiem, sadarbībā ar arhitektiem, izstrādāt tipveida projektus daudzdzīvokļu māju elektronisko sakaru infrastruktūras sakārtošanai, kā arī norādīja uz problemātiku, īpaši saistībā ar daudzdzīvokļu māju īpašnieku lēmumiem par jumtu vai citu kopīpašumā esošo telpu sakārtošanu, ko izraisa elektronisko sakaru tīkli bez marķējuma vai, viņuprāt, nelikumīgi izbūvēti elektronisko sakaru tīkli. Savukārt SIA “Rīgas namu pārvaldnieks” uzsvēra, ka elektronisko sakaru tīkla izveidošana vai uzturēšana daudzdzīvokļu mājā nav saistīta ar ēkas uzturēšanu, bet attiecas uz atsevišķiem iedzīvotājiem, līdz ar to tā nevar būt kāda no darbībām, ko šobrīd apsaimniekotājs veic kā obligāti nodrošināmo darbību atbilstoši Dzīvojamo māju pārvaldīšanas likumam, bet kā atsevišķs, par maksu nodrošināms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diskusija par likumprojektu nemaz netika uzsākta.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2021. gada 11. novembra rīkojuma Nr. 826 “Par Elektronisko sakaru nozares attīstības plānu 2021.-2027. gadam” (turpmāk – MK rīkojums Nr. 826) 3. punktā doto uzdevumu, Satiksmes ministrija sadarbībā ar nozares asociācijām un citām iesaistītajām pusēm izstrādāja informatīvo ziņojumu "Par pasākumiem administratīvā sloga mazināšanai elektronisko sakaru tīkla attīstībai" (turpmāk - Informatīvais ziņojums). Informatīvā ziņojuma izstrādes gaitā elektronisko sakaru nozare ir norādījusi, ka elektronisko sakaru komersantu iesaiste aptauju veikšanā dzīvokļu kopības lēmuma pieņemšanai joprojām ir aktuāla, tādējādi tika lemts par grozījumu Dzīvokļu īpašuma likumā aktualizēšanu, veicot atbilstošus precizējumus. Informatīvais ziņojums tika apstiprināts Ministru kabineta 2024. gada 4. jūnija sēdē, kurā kā viena no turpmāk veicamajām darbībām ir likumprojekta "Grozījumi Dzīvokļa īpašuma likumā" (Nr.190/Lp13) aktualizēšana un iesniegšana izskatīšanai Ministru kabinetā līdz 2024. gada 30.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MK 2024.gada 4.jūnija sēdē lemto, Satiksmes ministrija izstrādāja likumprojektu "Grozījumi Dzīvokļu īpašuma likumā" (24-TA-1586). Laika posmā no 2024.gada 19.novembra līdz 2024.gada 2.decembrim notika likumprojekta "Grozījumi Dzīvokļu īpašuma likumā" (24-TA-1586) publiskā apspriešana. 2025.gada 24.februārī likumprojekts " Grozījumi Dzīvokļu īpašuma likumā" (24-TA-1586) tika nodots starpinstitūciju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saskaņošanas laikā Ekonomikas ministrija norādīja, ka, raugoties gan no Dzīvokļa īpašuma likuma sistēmas, gan no tiesību aktu sistēmas kopumā viedokļa,  Likumprojektā  "Grozījumi Dzīvokļu īpašuma likumā" (24-TA-1586) paredzētais tiesiskais regulējums būtu iekļaujams Elektronisko sakaru likumā. Proti, Dzīvokļa īpašuma likums nosaka vispārīgo kārtību, kādā dzīvokļu īpašnieku lēmumi pieņemami, neparedzot īpašu, no vispārīgās kārtības atšķirīgu, lēmumu pieņemšanu kādās specifiskās jomās. Līdz ar to konkrētu lēmumu pieņemšanai specifiska kārtība būtu paredzama attiecīgajā speciālajā, konkrēto jomu regulējošajā, normatīvajā aktā.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grozījumu būtību, ņemot vērā Ekonomikas ministrijas kā vadošās iestādes mājokļu politikas jomā iebildumā par likumprojektu "Grozījums Dzīvokļa īpašuma likumā" (24-TA-1586) norādīto, ir[BC1]  precizēts Likumprojekts, tostarp Likumprojekta nosaukums mainīts uz "Grozījums Elektronisko sakaru likumā". Vienlaicīgi ir veicami grozījumi Dzīvojamo māju pārvaldīšanas likumā, paredzot daudzdzīvokļu īpašuma pārvaldniekam pienākumu organizēt Dzīvojamo māju pārvaldīšanas likumā noteiktajā kārtībā rakstveida aptauju dzīvojamā mājā, ja saņemts tādas personas, kurai attiecīgā lēmuma pieņemšanas ierosināšanas tiesības paredzētas citos normatīvajos aktos, rakstveida pieprasījums un izlemjamais jautājums attiecas uz kopīpašumā esošo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Ekonomikas ministrija ir vadošā iestāde mājokļu politikas jomā, grozījumus Dzīvojamo māju pārvaldīšanas likumā virzīs Ekonomikas ministrija. Šādi grozījumi nepieciešami, lai noteiktu pārvaldniekam vispārīgu pienākumu organizēt dzīvokļu īpašnieku kopības lēmuma pieņemšanas procedūru ne tikai pēc dzīvokļa īpašnieka pieprasījuma saņemšanas, bet arī pēc citu, citos normatīvajos aktos noteiktu, subjektu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Komisijas 2016.gada 14.septembra paziņojums COM(2016) 587 Eiropas Parlamentam, Padomei, Eiropas Ekonomikas un Sociālo Lietu Komitejai un Reģionu Komitejai "Konkurētspējīga digitālā vienotā tirgus savienojamība. Virzība uz Eiropas Gigabitu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izstrādes laikā Satiksmes ministrija aicināja elektronisko sakaru nozares dalībniekus (elektronisko sakaru komersantus, nozares nevalstisko organizācijas un iesaistītās valsts pārvaldes institūcijas) izteikt savu viedokli elektronisko sakaru komersantu dalības aptaujas veikšanā  daudzdzīvokļu māju īpašnieku kopības lēmuma pieņemšanai aktualitāti. Elektronisko sakaru nozare norādīja, ka elektronisko sakaru komersantu dalība aptaujas veikšanā daudzdzīvokļu mājas īpašnieku kopības lēmuma pieņemšanai joprojām ir aktuāla un ir aktualizējama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 ir norādījusi uz šķēršļiem, kas kavē elektronisko sakaru tīklu ierīkošanu daudzdzīvokļu mājās. Kā piemēri tika minēti šādi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pārvaldītāju (dzīvojamās mājas īpašnieki vai pārvaldnieki) pasivitāte lēmuma par elektronisko sakaru tīkla ierīkošanu, būvniecību, pārbūvi un atjaunošanu vai pārvietošanu organizēšanā, jo nereti ir gadījumi, kad dzīvokļu īpašnieku kopsapulce nedefinētu iemeslu dēļ netiek sasaukta (vai netiek organizēta aptaujas veikšana)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dzīvokļu īpašnieku nesasniedzamība, tukši dzīvokļi vai izīrēti (tostarp neievērojot normatīvo aktu prasības) u.c. apstākļi, kā rezultātā cieš tie dzīvokļu īpašnieki, kuri vēlas abonēt   elektronisko sakaru pakalpojumus, izmantojot jaunās tehnoloģijas, proti, vēlas tos uzlabot, lai būtu iespējams saņemt pakalpojumus elektroniskajā vidē, kā arī nodrošināt iespējas strādāt, mācīties attālināti. Dzīvokļa īpašnieku, dzīvokļu īpašnieku kopības noteikto personu, pārvaldnieku neatsaucība daļēji varētu būt skaidrojama ar faktu, ka elektronisko sakaru ierīkošana saskaņā ar šobrīd spēkā esošo regulējumu (Dzīvojamo māju pārvaldīšanas likuma 6.panta otrā daļa) nav starp obligāti veicamajām pārvaldīšanas darbībām. Lai gan Elektronisko sakaru likuma 28. panta pirmā daļa paredz elektronisko sakaru komersantiem tiesības ierīkot un būvēt (arī pārbūvēt) elektronisko sakaru tīklus un to infrastruktūras inženierbūves (kabeļu kanalizāciju, kabeļu akas, stabus, mastus, torņus, konteinerus) valsts, pašvaldību un privātā īpašuma teritorijā, iepriekš saskaņojot projektu un darbu veikšanas laiku ar nekustamā īpašuma īpašnieku vai tiesisko valdītāju būvniecību regulējošos normatīvajos aktos noteiktajā kārtībā, elektronisko sakaru komersantiem grūti realizēt savas tiesības praksē daudzdzīvokļu mājās dzīvokļu īpašnieku vai tiesisko valdītāju neatsaucības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konstatējams, ka jau šobrīd elektronisko sakaru komersanti reizēm ir spiesti uzņemties daļu iniciatīvas dzīvokļu īpašnieku viedokļa noskaidrošanā, meklējot veidus, kā saskaņot ar dzīvokļu īpašniekiem iekšējo inženiertīklu ierīkošanas un būvniecības projektus. Balsošanas rezultāts tiek noformēts kā aptaujas anketa un tā tiek pievienota elektronisko sakaru tīkla būvniecības, ierīkošanas, pārbūves un atjaunošanas vai pārbūves projektam kopā ar lēmumu, kas tiek glabāts elektronisko sakaru komersanta arhīvā, un pēc pieprasījuma ir pieejams dzīvokļu īpašniekiem.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Diskusijās, kas vairāku gadu garumā ir bijušas par problemātiku, kā veicināt iespēju daudzdzīvokļu mājās elektronisko sakaru pakalpojumu pieejamību, it īpaši ES prasībām atbilstošā kvalitātē, Rīgas namu pārvaldnieks 2016. gada 8.februāra atzinumā par likumprojektu "Grozījumi Dzīvojamo māju pārvaldīšanas likuma" (VSS-1369) un "Ātrdarbīgu elektronisko sakaru tīklu izvēršanas likums" (VSS-1365) ir norādījis, ka, uzliekot pārvaldniekiem papildu pienākumus, tam rodas papildu izmaksas. 2026. gada 2. aprīlī Satiksmes ministrijas organizētajā starpinstitūciju sanāksmē, kurā piedalījās namu pārvaldnieku asociāciju , elektronisko sakaru asociāciju un Ekonomikas ministrijas pārstāvji, tika panākta vienošanās, ka gadījumā, ja elektronisko sakaru komersanti ierosinās dzīvojamās mājas kopības lēmuma pieņemšanu un aicinās dzīvojamo māju pārvaldniekus organizēt dzīvokļu īpašnieku kopības lēmuma pieņemšanu, elektronisko sakaru komersanti segs dzīvojamo māju pārvaldniekiem ar kopības lēmuma pieņemšanu saistītās izmaksas. Savukārt, ja pārvaldnieks neorganizēs aptauju un  elektronisko sakaru komersants  saskaņā ar </w:t>
      </w:r>
      <w:r w:rsidR="00000000" w:rsidRPr="00000000" w:rsidDel="00000000">
        <w:rPr>
          <w:u w:val="single"/>
          <w:rtl w:val="0"/>
        </w:rPr>
        <w:t xml:space="preserve">šā panta otro daļu</w:t>
      </w:r>
      <w:r w:rsidR="00000000" w:rsidRPr="00000000" w:rsidDel="00000000">
        <w:rPr>
          <w:rtl w:val="0"/>
        </w:rPr>
        <w:t xml:space="preserve">, veiks dzīvokļu kopības lēmuma organizēšanu pats no dzīvokļu īpašniekiem papildu samaksa netiks prasīta, elektronisko sakaru komersants dzīvokļu kopības lēmuma organizēšanu veiks par saviem administratīvajiem un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lai nodrošinātu pārvaldnieku iesaisti pirmreizējo aptauju veikšanā dzīvokļa īpašnieku kopības lēmuma pieņemšanai, vienlaikus grozījumiem elektronisko sakaru likumā  tiek plānot veikt grozījumus Dzīvojamo māju pārvaldīšanas likumā paredzot, ka pārvaldnieka pienākums ir organizēt likumā noteiktajā kārtībā rakstveida aptauju dzīvojamā mājā, ja saņemts tādas personas, kurai attiecīgā lēmuma pieņemšanas ierosināšanas tiesības paredzētas citos normatīvajos aktos, rakstveida pieprasījums un izlemjamais jautājums  attiecas uz kopīpašumā esošo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nepieciešams ne tikai, lai mazinātu elektronisko sakaru komersantiem un potenciālajiem galalietotājiem administratīvo slogu (laikietilpību un izmaksas) elektronisko sakaru tīklu izvēršanā, bet it īpaši tas nepieciešams, lai aizsargātu dzīvokļu īpašnieku tiesības saņemt elektronisko sakaru komersantu sniegtos pakalpojumus. Likumprojekta tiesiskais regulējums nodrošinās operatīvu un objektīvu lēmuma pieņemšanas procesu, tādējādi veicinot elektronisko sakaru pakalpojumu pieejamību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 Elektronisko sakaru likuma 28.</w:t>
      </w:r>
      <w:r w:rsidR="00000000" w:rsidRPr="00000000" w:rsidDel="00000000">
        <w:rPr>
          <w:vertAlign w:val="superscript"/>
          <w:rtl w:val="0"/>
        </w:rPr>
        <w:t xml:space="preserve">1</w:t>
      </w:r>
      <w:r w:rsidR="00000000" w:rsidRPr="00000000" w:rsidDel="00000000">
        <w:rPr>
          <w:rtl w:val="0"/>
        </w:rPr>
        <w:t xml:space="preserve"> panta pirmā daļa paredz, ka dzīvokļu īpašnieku kopības lēmuma pieņemšanu par elektronisko saka­ru tīkla ierīkošanu, būvniecību, tostarp pārbūvi var ierosināt elektronisko sa­ka­ru komersants, nosūtot dzīvojamās mājas pārvaldniekam dokumentus, kas saistīti ar lēmuma pieņemšanu (rakstveida lēmuma par izlemjamo jautājumu projekts, lēmuma pieņemšanas nosacījumi). 2026. gada 19. martā izsludinātie grozījumi Elektronisko sakaru likumā papildina Elektronisko sakaru likumu ar 32.</w:t>
      </w:r>
      <w:r w:rsidR="00000000" w:rsidRPr="00000000" w:rsidDel="00000000">
        <w:rPr>
          <w:vertAlign w:val="superscript"/>
          <w:rtl w:val="0"/>
        </w:rPr>
        <w:t xml:space="preserve">1</w:t>
      </w:r>
      <w:r w:rsidR="00000000" w:rsidRPr="00000000" w:rsidDel="00000000">
        <w:rPr>
          <w:rtl w:val="0"/>
        </w:rPr>
        <w:t xml:space="preserve"> pantu, paredzot, ka IV nodaļā noteiktās elektronisko sakaru komersanta tiesības un pienākumi ir attiecināmi arī uz citām personām, kurām elektronisko sakaru komersants rakstveidā uzdevis veikt elektronisko sakaru tīkla vai jebkādas tā daļas ierīkošanu, būvniecību un uzturēšanu, tādējādi Likumprojekta 1. pantā ietvertajā 28.</w:t>
      </w:r>
      <w:r w:rsidR="00000000" w:rsidRPr="00000000" w:rsidDel="00000000">
        <w:rPr>
          <w:vertAlign w:val="superscript"/>
          <w:rtl w:val="0"/>
        </w:rPr>
        <w:t xml:space="preserve">1</w:t>
      </w:r>
      <w:r w:rsidR="00000000" w:rsidRPr="00000000" w:rsidDel="00000000">
        <w:rPr>
          <w:rtl w:val="0"/>
        </w:rPr>
        <w:t xml:space="preserve"> pantā noteiktais regulējums ir attiecināms arī uz citām personām, kurām elektronisko sakaru komersants rakstveidā uzdevis veikt elektronisko sakaru tīkla vai jebkādas tā daļas ierīkošanu, būvniecību un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papildina Elektronisko sakaru likumu ar 28.</w:t>
      </w:r>
      <w:r w:rsidR="00000000" w:rsidRPr="00000000" w:rsidDel="00000000">
        <w:rPr>
          <w:b w:val="1"/>
          <w:vertAlign w:val="superscript"/>
          <w:rtl w:val="0"/>
        </w:rPr>
        <w:t xml:space="preserve">1</w:t>
      </w:r>
      <w:r w:rsidR="00000000" w:rsidRPr="00000000" w:rsidDel="00000000">
        <w:rPr>
          <w:b w:val="1"/>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 pantā iekļautā Elektronisko sakaru likuma 28.</w:t>
      </w:r>
      <w:r w:rsidR="00000000" w:rsidRPr="00000000" w:rsidDel="00000000">
        <w:rPr>
          <w:b w:val="1"/>
          <w:vertAlign w:val="superscript"/>
          <w:rtl w:val="0"/>
        </w:rPr>
        <w:t xml:space="preserve">1</w:t>
      </w:r>
      <w:r w:rsidR="00000000" w:rsidRPr="00000000" w:rsidDel="00000000">
        <w:rPr>
          <w:b w:val="1"/>
          <w:rtl w:val="0"/>
        </w:rPr>
        <w:t xml:space="preserve">. panta </w:t>
      </w:r>
      <w:r w:rsidR="00000000" w:rsidRPr="00000000" w:rsidDel="00000000">
        <w:rPr>
          <w:b w:val="1"/>
          <w:u w:val="single"/>
          <w:rtl w:val="0"/>
        </w:rPr>
        <w:t xml:space="preserve">pirmās daļas </w:t>
      </w:r>
      <w:r w:rsidR="00000000" w:rsidRPr="00000000" w:rsidDel="00000000">
        <w:rPr>
          <w:rtl w:val="0"/>
        </w:rPr>
        <w:t xml:space="preserve">regulējums paredz Elektronisko sakaru komersantiem iespēju ierosināt Dzīvokļu īpašnieku kopības lēmuma pieņemšanu par elektronisko saka­ru tīkla ierīkošanu, būvniecību, tostarp pārbūvi, iesaistot kopības lēmuma pieņemšanas organizēšanā dzīvojamās mājas pārvaldnieku, savukārt </w:t>
      </w:r>
      <w:r w:rsidR="00000000" w:rsidRPr="00000000" w:rsidDel="00000000">
        <w:rPr>
          <w:b w:val="1"/>
          <w:rtl w:val="0"/>
        </w:rPr>
        <w:t xml:space="preserve">Likumprojekta 1. pantā iekļautā Elektronisko sakaru likuma </w:t>
      </w:r>
      <w:r w:rsidR="00000000" w:rsidRPr="00000000" w:rsidDel="00000000">
        <w:rPr>
          <w:b w:val="1"/>
          <w:u w:val="single"/>
          <w:rtl w:val="0"/>
        </w:rPr>
        <w:t xml:space="preserve">otrās</w:t>
      </w:r>
      <w:r w:rsidR="00000000" w:rsidRPr="00000000" w:rsidDel="00000000">
        <w:rPr>
          <w:b w:val="1"/>
          <w:u w:val="single"/>
          <w:rtl w:val="0"/>
        </w:rPr>
        <w:t xml:space="preserve"> daļas</w:t>
      </w:r>
      <w:r w:rsidR="00000000" w:rsidRPr="00000000" w:rsidDel="00000000">
        <w:rPr>
          <w:b w:val="1"/>
          <w:rtl w:val="0"/>
        </w:rPr>
        <w:t xml:space="preserve"> </w:t>
      </w:r>
      <w:r w:rsidR="00000000" w:rsidRPr="00000000" w:rsidDel="00000000">
        <w:rPr>
          <w:rtl w:val="0"/>
        </w:rPr>
        <w:t xml:space="preserve">regulējums paredz elektronisko sakaru komersantam tiesības  ierosināt un  organizēt rakstveida aptauju dzīvokļa īpašuma kopības lēmuma pieņemšanai, neiesaistot mājas pārvaldnieku dzīvokļu īpašnieku kopības lēmuma pieņemšanas organizēšanā un nesasaucot dzīvokļu īpašnieku kopsapulci, ievērojot Dzīvokļa īpašuma likumā noteikto kārtību un dzīvokļu īpašnieku kopības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komersants pats organizē aptauju dzīvokļa īpašnieku kopības lēmuma pieņemšanai, atbilstoši </w:t>
      </w:r>
      <w:r w:rsidR="00000000" w:rsidRPr="00000000" w:rsidDel="00000000">
        <w:rPr>
          <w:b w:val="1"/>
          <w:rtl w:val="0"/>
        </w:rPr>
        <w:t xml:space="preserve">Likumprojekta 1. pantā iekļautā Elektronisko sakaru likuma 28.</w:t>
      </w:r>
      <w:r w:rsidR="00000000" w:rsidRPr="00000000" w:rsidDel="00000000">
        <w:rPr>
          <w:b w:val="1"/>
          <w:vertAlign w:val="superscript"/>
          <w:rtl w:val="0"/>
        </w:rPr>
        <w:t xml:space="preserve">1 </w:t>
      </w:r>
      <w:r w:rsidR="00000000" w:rsidRPr="00000000" w:rsidDel="00000000">
        <w:rPr>
          <w:b w:val="1"/>
          <w:rtl w:val="0"/>
        </w:rPr>
        <w:t xml:space="preserve">panta</w:t>
      </w:r>
      <w:r w:rsidR="00000000" w:rsidRPr="00000000" w:rsidDel="00000000">
        <w:rPr>
          <w:b w:val="1"/>
          <w:u w:val="single"/>
          <w:rtl w:val="0"/>
        </w:rPr>
        <w:t xml:space="preserve"> trešajai daļai</w:t>
      </w:r>
      <w:r w:rsidR="00000000" w:rsidRPr="00000000" w:rsidDel="00000000">
        <w:rPr>
          <w:b w:val="1"/>
          <w:rtl w:val="0"/>
        </w:rPr>
        <w:t xml:space="preserve">,</w:t>
      </w:r>
      <w:r w:rsidR="00000000" w:rsidRPr="00000000" w:rsidDel="00000000">
        <w:rPr>
          <w:rtl w:val="0"/>
        </w:rPr>
        <w:t xml:space="preserve"> elektronisko sakaru komersants piecu darbdienu laikā pēc dzīvokļu īpašnieku kopības lēmuma pieņemšanas nosūta kopības lēmumu, pievienojot balsošanas protokolu, mājas lietas kārtotājam pievienošanai mājas lietai Būvniecības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kā elektronisko sakaru komersants  organizē kopīpašnieku lēmuma pieņemšanu- iesaistot kopības lēmuma pieņemšanas organizēšanā dzīvojamās mājas pārvaldnieku, vai organizējot kopības lēmuma pieņemšanu bez dzīvojamās mājas pārvaldnieka iesaistes, atbilstoši </w:t>
      </w:r>
      <w:r w:rsidR="00000000" w:rsidRPr="00000000" w:rsidDel="00000000">
        <w:rPr>
          <w:b w:val="1"/>
          <w:rtl w:val="0"/>
        </w:rPr>
        <w:t xml:space="preserve">Likumprojekta 1. pantā iekļautajai 28.</w:t>
      </w:r>
      <w:r w:rsidR="00000000" w:rsidRPr="00000000" w:rsidDel="00000000">
        <w:rPr>
          <w:b w:val="1"/>
          <w:vertAlign w:val="superscript"/>
          <w:rtl w:val="0"/>
        </w:rPr>
        <w:t xml:space="preserve">1</w:t>
      </w:r>
      <w:r w:rsidR="00000000" w:rsidRPr="00000000" w:rsidDel="00000000">
        <w:rPr>
          <w:b w:val="1"/>
          <w:rtl w:val="0"/>
        </w:rPr>
        <w:t xml:space="preserve"> panta </w:t>
      </w:r>
      <w:r w:rsidR="00000000" w:rsidRPr="00000000" w:rsidDel="00000000">
        <w:rPr>
          <w:b w:val="1"/>
          <w:u w:val="single"/>
          <w:rtl w:val="0"/>
        </w:rPr>
        <w:t xml:space="preserve">ceturtajai daļa</w:t>
      </w:r>
      <w:r w:rsidR="00000000" w:rsidRPr="00000000" w:rsidDel="00000000">
        <w:rPr>
          <w:b w:val="1"/>
          <w:rtl w:val="0"/>
        </w:rPr>
        <w:t xml:space="preserve">i</w:t>
      </w:r>
      <w:r w:rsidR="00000000" w:rsidRPr="00000000" w:rsidDel="00000000">
        <w:rPr>
          <w:rtl w:val="0"/>
        </w:rPr>
        <w:t xml:space="preserve">, elektronisko sakaru komersants sedz izdevumus, kas radušies dzīvojamās mājas pārvaldniekam, ja tas organizē kopības lēmuma pieņemšanu vai savus izdevumus, ja elektronisko sakaru komersants pats organizē dzīvokļu īpašnieku kopības lēmuma pieņemšanu aptaujas veidā. Tātad, elektronisko sakaru komersanti dzīvokļu kopības lēmuma organizēšanu veiks par saviem administratīvajiem un finanšu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elektronisko sakaru komersanti paši organizēs kopīpašnieku lēmuma pieņemšanu aptaujas veidā, tad elektronisko sakaru komersanti noskaidros, vai aptaujas anketas ir aizpildījuši dzīvokļu īpašnieki vai to pilnvarotas personas. Anketas, kuru aizpildītāji nav dzīvokļu īpašnieki vai to pilnvarotas personas, tiks uzskatītas par nederīgām. Elektronisko sakaru komersants datus par daudzdzīvokļu dzīvojamās mājas dzīvokļu īpašniekiem iegūst Valsts vienotajā datorizētajā zemesgrāmatā, veicot samaksu atbilstoši Ministru kabineta 2017. gada 20. jūnija noteikumu Nr. 343 “Tiesu administrācijas maksas pakalpojumu cenrādis” pielikumā norādītajam maksas pakalpojumu cenrādim.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pilnvarotas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māju dzīvokļu īpašnieki, pilnvarotās personas, dzīvokļu īpašnieku kopības noteiktas personas saņems ātrāk elektronisko sakaru pakalpojumus.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pārvaldīšanas sabiedrība vai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administratīvais slogs elektronisko sakaru infrastruktūras izvēršanai, tādējādi uzlabojot elektronisko sakaru tīklu attīstību un pakalpojumu sniegšanu galalietotājiem un līdz ar to nodrošinot Eiropas Savienības stratēģisko mērķu digitālajā jomā sasniegšanu.</w:t>
      </w:r>
      <w:r w:rsidR="00000000" w:rsidRPr="00000000" w:rsidDel="00000000">
        <w:rPr>
          <w:rtl w:val="0"/>
        </w:rPr>
        <w:t xml:space="preserve">Projekts paredz Elektronisko sakaru komersantiem tiesības rīkot aptaujas vai prasīt pārvaldniekiem rīkot aptaujas. Elektronisko sakaru komersanti sedz savas izmaksas gadījumā, ja rīko aptauju kopīpašnieku lēmuma pieņemšanai, kā arī sedz pārvaldnieka izmaksas, ja kopīpašnieku lēmuma pieņemšanu organizē pārvaldnieks.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 varēs veikt elektronisko sakaru tīklu ierīkošanu saprātīgos, kontrolētos termiņos.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dzīvokļu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dzīvokļu īpašnieku pilnvarotas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Elektronisko sakaru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Jauns informācijas sniegšanas pienākums – rakstveida aptaujas organizēšana saskaņā ar Elektronisko sakaru likuma 28. prim pantu.
Likumprojekta 1.pantā iekļautā 28. prim panta otrā daļa nosaka jaunu administratīvo pienākumu elektronisko sakaru komersantiem — paredzot elektronisko sakaru komersantam tiesības organizēt dzīvokļu īpašnieku kopības lēmuma pieņemšanu rakstveida aptaujas veidā, neiesaistot kopības lēmuma pieņemšanas organizēšanā dzīvojamās mājas pārvaldniekus. 
Tas ietver: dokumentu sagatavošanu, datu apkopošanu, aptaujas veidlapu nosūtīšana, balsojumu apkopošanu, balsošanas protokola sagatavošanu un nosūtīšanu dzīvokļa īpašniekiem un mājas lietas kārtotājam, kā arī informācijas glabāšanu. 
Aptauju rīkošana dzīvokļu īpašnieku kopības lēmuma pieņemšanai tik organizēta atbilstoši nepieciešamībai. Nav iespējams noteikt, cik bieži tas tiks darīts, tāpat nav iespējams noteikt, cik elektronisko sakaru komersantu veiks šāda veida aptaujas, jo nav iepriekšējās pieredzes.
Aprēķins veikts, vērtējot darbības, kas jāveic elektronisko sakaru komersantam, organizējot dzīvokļa īpašnieka aptauju kopīpašuma lēmuma pieņemšanai, un attiecīgi patērētās cilvēkstundas. Cilvēkstundas likme aprēķināta, izmantojot centrālās statistikas pārvaldes datus par bruto darba samaksas likmi par vienu nostrādāto stundu (eiro) privātajā sektorā.
Veicamās darbības organizējot dzīvokļa īpašnieka aptauju kopīpašuma lēmuma pieņemšanai: 
1) dokumentu sagatavošanu - 5 stundas;
2) datu apkopošana - 5 stundas;
3) aptaujas veidlapu nosūtīšana (elektroniski, pastkastēs)- 5 stundas;
4) balsojumu apkopošana -5 stundas;
5) balsošanas protokola sagatavošana- 5 stundas;
6) balsošanas protokola  nosūtīšana dzīvokļu īpašniekiem un mājas lietas kārtotājam - 5 stundas; 
7) informācijas glabāšanu - 1 stunda; 
8)  komersantiem jāsedz pārvaldnieka izmaksas, ja tas organizē aptauju- 1 stunda.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pārvaldnieki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Netiek rēķināsts, jo saskaņā ar 28 prim ceturto daļu elektronisko sakaru komersanti sedz pārvaldnieku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dzīvojamās mājas pārvaldīšanas sabiedrība vai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Netiek rēķināts, jo dzīvojamās mājas pārvaldīšanas sabiedrība vai biedrībai nerodas jaunas izmaksas. Dzīvojamās mājas pārvaldīšanas sabiedrība vai biedrība var piedalīties kopīpašnieku aptaujā, kā līdz šim.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dzīvokļu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dzīvokļu īpašnieku pilnvarotas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Elektronisko sakaru 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361,28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1.pantā iekļautā 28. prim panta ceturtā daļa paredz, ka elektronisko sakaru komersantam jāsedz pārvaldnieka izmaksas, ja  kopības lēmuma pieņemšanu organizē dzīvojamās mājas pārvaldnieks.
Elektronisko sakaru komersantam jāsedz izmaksas pārvaldniekam par kopīpašuma lēmuma pieņemšanu, kas analoģiskas ar izmaksām, kas rodas elektronisko sakaru komersantiem veicot aptauju kopīpašnieka lēmuma pieņemšanai.
Nav statistikas datu, lai noteiktu, cik pārvaldnieks organizēs aptaujas. Aprēķins tiek veikts par vienu reizi, kad elektronisko sakaru komersants sedz izmaksas pārvaldniekam par kopīpašnieku lēmuma pieņemšanas organizēšanu.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pārvaldnieki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dzīvojamās mājas pārvaldīšanas sabiedrība vai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Dzīvojamo māju pārvaldīšanas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pārvaldīšanas likumā iekļaujams regulējums, kas nosaka, ka Pārvaldnieka pienākums ir organizēt likumā noteiktajā kārtībā rakstveida aptauju dzīvojamā mājā, ja saņemts tādas personas, kurai attiecīgā lēmuma pieņemšanas ierosināšanas tiesības paredzētas citos normatīvajos aktos, rakstveida pieprasījums un izlemjamais jautājums  attiecas uz kopīpašumā esošo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elektronisko komunikāciju asociācija; Latvijas Interneta asociācija; Latvijas informācijas un komunikācijas tehnoloģijas asociācija, Latvijas telekomunikāciju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https://vktap.mk.gov.lv/public_participations/public_discussions/45af5b4a-c085-4f1d-bd90-a93296198ff6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saņemti iebildumi un priekšlikumi, kas tika izvērtēti. Skaidrojums, kādā veidā iebildumi un priekšlikumi ir ņemti vērā vai ņemti vērā daļēji, vai pamatojums, ja iebildumi vai priekšlikumi nav ņemti vērā, apkopots tabulā "Publiskās apspriešanas laikā 21.11.2024. - 04.12.2024. saņemto viedokļu, priekšlikumu un iebildumu apkopojums par Likumprojektu.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vai pašvaldība, kā dzīvokļa īpašnieks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pašvaldība, kā dzīvokļu īpašnieki, atbilstoši spēkā esošajam regulējumam piedalās dzīvokļu kopīpašnieku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Valsts un pašvaldībai, kā dzīvokļu īpašniekiem, jaunus pienākumus.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24-TA-1586</w:t>
    </w:r>
    <w:r>
      <w:br/>
    </w:r>
    <w:r w:rsidR="00000000" w:rsidRPr="00000000" w:rsidDel="00000000">
      <w:rPr>
        <w:rtl w:val="0"/>
      </w:rPr>
      <w:t xml:space="preserve">Izdrukāts 29.07.2026. 21.10 - 4.0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24-TA-1586</w:t>
    </w:r>
    <w:r>
      <w:br/>
    </w:r>
    <w:r w:rsidR="00000000" w:rsidRPr="00000000" w:rsidDel="00000000">
      <w:rPr>
        <w:rtl w:val="0"/>
      </w:rPr>
      <w:t xml:space="preserve">Izdrukāts 29.07.2026. 21.10 - 4.0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anotācija_(ex_ante)_24-TA-1586.docx</dc:title>
</cp:coreProperties>
</file>

<file path=docProps/custom.xml><?xml version="1.0" encoding="utf-8"?>
<Properties xmlns="http://schemas.openxmlformats.org/officeDocument/2006/custom-properties" xmlns:vt="http://schemas.openxmlformats.org/officeDocument/2006/docPropsVTypes"/>
</file>