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2013. gada 24. septembra noteikumos Nr. 1002 "Sociālās integrācijas valsts aģentūras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lai aktualizētu Sociālās integrācijas valsts aģentūras (turpmāk - Aģentūra)  sniegto maksas pakalpojumu cenrādi (precizētu atsevišķus maksas pakalpojumu nosaukumus, papildinātu cenrādi ar jauniem maksas pakalpojumiem, precizētu atsevišķu maksas pakalpojumu izcenojumus).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 Aģentūras sniegto maksas pakalpojumu cenas, ņemot vērā inflāciju un aktualizēt Aģentūras sniegtos maksas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2012. gada 18. decembra noteikumu Nr.914 „Sociālās integrācijas valsts aģentūras nolikums” (turpmāk – MK noteikumi Nr.914) 8.2.apakšpunktu, Aģentūras finanšu līdzekļus veido arī ieņēmumi no Aģentūras sniegtajiem maksas pakalpojumiem. Aģentūras sniegtie maksas pakalpojumi un to cena noteikti MK 2013. gada 24. septembra noteikumu Nr. 1002 "Sociālās integrācijas valsts aģentūras maksas pakalpojumu cenrādis" 2. pielikumā (turpmāk tekstā - Cenrādis).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Cenrādī noteikti pakalpojumi, kuri Aģentūrā vairs netiek nodrošināti </w:t>
      </w:r>
      <w:r w:rsidR="00000000" w:rsidRPr="00000000" w:rsidDel="00000000">
        <w:rPr>
          <w:u w:val="single"/>
          <w:rtl w:val="0"/>
        </w:rPr>
        <w:t xml:space="preserve">par maksu </w:t>
      </w:r>
      <w:r w:rsidR="00000000" w:rsidRPr="00000000" w:rsidDel="00000000">
        <w:rPr>
          <w:rtl w:val="0"/>
        </w:rPr>
        <w:t xml:space="preserve">saistībā ar Eiropas Atveseļošanas un Noturības mehānisma ietvaros veicamajiem ieguldījumiem Aģentūras ēkās.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1.punktu “Profesionālās pilnveides izglītības programmas un profesionālās tālākizglītības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2.punktu “Profesionālās pamatizglītības programmas, arodizglītības programmas un profesionālās vidējās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3.punktu “Pirmā līmeņa profesionālās augstākās izglītības (koledžas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4.1.2. un 4.3.2. apakšpunktu "Rehabilitācijas kurss – Dubultu prospekts 71, 1. korp., Jūrmala".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7.3. apakšpunktu "Viesu izmitināšana – Dubultu prospekts 71, 1. korp., Jūrmala (viena vieta vienvietīgā numurā)", 7.4. apakšpunktu "Viesu izmitināšana – Dubultu prospekts 71, 1. korp., Jūrmala (viena vieta divvietīgā numurā)", kā arī 7.5.3., 7.5.4., 7.5.7. un 7.5.8., kas attiecas uz papildvietām bērnam un pilngadīgai personai Dubultu prospekta 71 1.korp.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9.1.2. un 9.1.3. apakšpunktus, kas nosaka cenu telpu nomai Slokas ielā 61 un Dubultu prospektā 71, Jūrmalā.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4.1.2.1., 4.1.2.2., 4.1.2.3., 4.1.2.5. apakšpunktus - tos turpmāk neplāno sniegt par maksu (saistībā ar Atveseļošanās un noturības mehānisma projekta (turpmāk ANM),  prasībām (ieguldījums infrastruktūrā)).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Cenrādī norādīti pakalpojumi, kuri Aģentūrā netiek sniegti, jo tie netiek pieprasīti.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4.1.1.5.apakšpunktu “Rehabilitācijas kurss bērnam no 2 līdz 14 gadu vecumam (papildu gultasvieta)”.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4.1.2.4.apakšpunktu “Rehabilitācijas kurss bērnam no 2 līdz 14 gadu vecumam (papildu gultasvieta)”.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5.6.8.apakšpunktu “Intraartikulāra injekcija (1 locītavai), ceļu locītavas blokāde”.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5.6.12.apakšppunktu “Ieauguša naga ablācija, korekcija”.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5.6.12.1.apakšpunktu “Ieauguša naga ablācija, korekcija (par katru nākamo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Cenrāža 11.13.punktu “Radošās darbnīcas funkcionālo spēju uzlabošanai (ar nodarbībai paredzēto materiālu)”.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Virknei Aģentūras sniegto pakalpojumu ir mainījušās izmaksas un to cena Cenrādī jānorāda augstāka.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Mainīts Cenrāža 1.1.1.1.,  1.1.1.2.1., 1.1.1.2.2., 1.1.1.3., 1.1.1.4., 1.1.1.5. apakšpunktos norādītais izcenojums saistībā ar medicīnas darbinieku atlīdzības pieaugumu ar 01.01.2021.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1.3.1.1., 1.3.1.2., 1.3.1.3., 1.3.1.4., 1.3.1.5., 1.3.1.6., 1.3.1.7., 1.3.1.8., 1.3.1.9. apakšpunktos norādīto pakalpojumu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2.1.1., 2.1.2., 2.1.3.1., 2.1.3.2., 2.1.4., 2.1.5. apakšpunktā norādīto pakalpojumu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2.2.1., 2.2.2., 2.2.3., 2.2.4., 2.2.5. apakšpunktā norādīto pakalpojumu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2.3.1., 2.3.2.1., 2.3.2.2., 2.3.2.3., 2.3.2.4., 2.3.2.5., 2.3.2.6., 2.3.3., 2.3.4., 2.3.5.1., 2.3.5.2., 2.4.1., 2.4.2., 2.4.3., 2.4.4., 2.4.5.1., 2.4.5.2., 2.4.6., 2.4.7.1., 2.4.7.2., 2.4.8., 2.4.9., 2.4.10.1., 2.4.10.2., 2.4.10.3., 2.4.11.2., 2.5.2., 2.5.6., 2.5.7., 2.5.9. apakšpunktos norādīto pakalpojumu izcenojumu.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2.5.11.1., 2.5.11.2., 2.5.11.3., 2.5.12.1., 2.5.12.2., 2.5.12.3., 2.5.12.4., 2.5.12.5., 2.5.12.6., 2.5.12.7., 2.5.12.8., 2.6.2., 2.6.3., 2.6.4., 2.6.6., 2.6.7., 2.6.8., 2.6.9. apakšpunktos norādīto pakalpojumu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3.1., 3.2., 3.3., 3.4., 3.5., 3.6., 3.7., 3.8., 3.9., 3.10., 3.11., 3.12., 3.14., 3.15., 3.16., 3.17., 3.18., 3.19. apakšpunktos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4.1.1., 4.1.2., 4.2.1., 4.2.2., 4.2.3., 4.2.4., 4.4.2., 4.5.2., 4.6.2., 4.10., 6.3. apakšpunktos norādīto pakalpojumu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8.9.1., 8.9.2. un 8.9.3. apakšpunktos norādīto pakalpojumu izcenojumu.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 nepieciešams papildināt ar jauniem pakalpojumiem, ko sniedz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2.1.6.apakšpunktā “Audiologopēda konsultācija” 1 reize,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2.1.7.apakšpunktā “Mākslas terapeita konsultācija” 1 reize,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2.5.1.1.apakšpunktu  “Ārstnieciskā vingrošana grupā – zālē (vienai personai)”, 1 nodarbība, līdz 30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2.5.1.2.apakšpunktā  “Ārstnieciskā vingrošana ar TRX piekares sistēmu grupā (vienai personai) līdz 10 cilvēkiem” 1 nodarbība,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2.5.1.3.apakšpunktā “Ārstnieciskā vingrošana ar TRX piekares sistēmu individuāli” 1 nodarbība,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2.5.8.1. apakšpunktu  “Slinga terapija (mugurkaula (kakla vai jostas daļas) trakcija un muskulatūras relaksācija)”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2.5.8.2.apakšpunktā “Slinga terapija ar individuālu fizioterapijas nodarbību” 1 nodarbība, līdz 45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2.5.15.apakšpunktā  “Audiologopēda individuālā nodarbība” 1 nodarbība,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2.5.16.apakšpunktā  “Mākslas terapeita grupu nodarbība grupā līdz 5 cilvēkiem” 1 nodarbība, līdz 90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2.5.17.apakšpunktā  “Mākslas terapeita individuālā  nodarbība” 1 nodarbība,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5.9. punktā  “Svaigi spiestas sulas” 0,2 l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6.6. punktā “Baseina noma” (1 stunda)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6.7. punktā “Baseina noma ar tvaika pirti” (1 stunda)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8.11.1.apakšpunktu "Sociālā rehabilitētāja nodarbība grupā (līdz 10 cilvēkiem), 1 nodarbība, līdz 60 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8.11.2. apakšpunktā  “Sociālā rehabilitētāja nodarbība grupā (līdz 3 cilvēkiem)” 1 nodarbība, līdz 60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Cenrādi ar jaunu pakalpojumu 8.13. punktā “Karjeras konsultanta konsultācija” 1 reize, līdz 45 min un iekļaut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Minētajiem 2. punkta pakalpojumiem netiek piemērots PVN saskaņā ar Pievienotās vērtības nodokļa likuma 52. panta pirmās daļas 3. punktu (medicīnas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apakšpunktā minētajiem pakalpojumiem netiek piemērots PVN saskaņā ar Pievienotās vērtības nodokļa likuma 52. panta pirmās daļas 9. punktu (sociālās rehabilitācijas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apakšpunktā minētajam pakalpojumam netiek piemērots PVN saskaņā ar Pievienotās vērtības nodokļa likuma 52. panta pirmās daļas 12. punktu (izglītības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precizēt laiku, cik ilgi tiek sniegts pakalpojums, arī izsakot to nevis stundās, bet minūtēs.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2.2.6.apakšpunktā norādīto pakalpojuma mērvienību, aizstājot „1 reize, līdz 1 stundai” ar “1 reize, līdz 60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2.2.7.apakšpunktā norādīto pakalpojuma mērvienība, aizstājot „1 reize, līdz 1 stundai” ar “1 reize, līdz 60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2.5.3.apakšpunktā norādīto pakalpojuma mērvienību, aizstājot “1 nodarbība, 45 min” ar “1 nodarbība, līdz 45 min” un mainīt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2.5.4.apakšpunktā norādīto pakalpojuma mērvienību, aizstājot “1 nodarbība, 45 min” ar “1 nodarbība, līdz 45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2.5.10.apakšpunktā norādīto pakalpojuma mērvienību, aizstājot “1 nodarbība, 30 min” ar “1 nodarbība, līdz 30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2.5.13.apakšpunktā norādītā pakalpojuma izcenojumu un precizēt pakalpojuma mērvienību, sniegšanas laiku  no “ 1 reize, līdz 90 min” uz  “1 nodarbība, līdz 90 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Mainīt Cenrāža 2.5.14.apakšpunktā norādītā pakalpojuma izcenojumu un precizēt pakalpojuma mērvienību no  “ 1 reize, līdz 60 min” uz  “1 nodarbība, līdz 60 min”;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2.6.1.apakšpunktā norādīto pakalpojuma mērvienību, aizstājot “1 manipulācija, 15 min” ar “1 manipulācija, līdz 15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2.6.5.punktā norādīto pakalpojuma mērvienību, aizstājot “1 manipulācija, 30 min” ar “1 manipulācija, līdz 30 min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8.9.1.apakšpunktā norādītā pakalpojuma mērvienību, aizstājot “1 reize, līdz 1 stundai” ar “1 reize, līdz 60 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8.9.2.apakšpunktā norādītā pakalpojuma mērvienību, aizstājot “1 nodarbība, 1 stunda” ar “1 nodarbība, līdz 60 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Cenrāža 8.9.3.apakšpunktā norādītā pakalpojuma mērvienību, aizstājot “1 nodarbība, 1 stunda” ar “1 nodarbība, līdz 60 min”;</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precizēt sniedzamā pakalpojuma nosaukumu.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Cenrāža 2.4.11.1. apakšpunktā norādītā pakalpojuma nosaukumu jaunā redakcijā: „Pēdas un apakšstilba (līdz ceļa locītavai) masāža (vienai kājai)”. Precizēts, atbilstoši pakalpojuma saturam. Mainīt arī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Cenrāža 2.5.1. apakšpunktu jaunā redakcijā: “Ārstnieciskā vingrošana”.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Cenrāža 2.5.5. apakšpunktu jaunā redakcijā: “Fizioterapeita konsultācija ar individuālu vingrojumu kompleksa izstrādi” 1 reize, līdz 60 min. Precizēt pakalpojuma mērvienību un pakalpojuma ilgumu un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Cenrāža 2.6.10. apakšpunktu jaunā redakcijā “Urīnpūšļa iztukšošana, izmantojot vienreizējo katetru”. Precizēts pakalpojuma nosaukums. Mainīt norādītā pakalpojuma izcenojumu;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Cenrāža 4.12. punktu jaunā redakcijā: “Pavadošās personas izmitināšana ar trīsreizēju ēdināšanu  (pavada valsts budžeta klientu un pavadošās personas statuss noteikts ar lēmumu), Dubultu prospekts 71, Slokas iela 68, Dubultu prospekts 59, Jūrmala”. Precizēts pakalpojuma nosaukums, jo norādītā cena attiecas tikai uz tādu pavadošo personu, kura valsts finansēta sociālās rehabilitācijas pakalpojuma saņemšanas laikā nodrošina personas ar funkcionēšanas traucējumiem aprūpi, un piešķirot pakalpojumu lēmumā tas tiek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Cilvēki šī brīža Cenrāža redakcijā saprot, ka par samazinātu samaksu var tikt izmitinātas personas, kuras pavada jebkuru valsts budžeta klientu, respektīvi, ja brauc līdzi draugi vai ģimenes locekļi pavadīt laiku pie jūras, viņi vēlas saņemt pakalpojumu par šo norādīto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Cenrāža izstrādē tika izmantoti MK 03.05.2011. noteikumi Nr.333 “Kārtība, kādā plānojami un uzskaitāmi ieņēmumi no maksas pakalpojumiem un ar šo pakalpojumu sniegšanu saistītie izdevumi, kā arī maksas pakalpojumu izcenojumu noteikšanas metodika un izcenojumu apstiprināšanas kārtība".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funkcionāliem traucējumiem un personas, kurām nepieciešama veselības un darbspēju uzlabošana. Personu skaits, kas saņēma maksas pakalpojumus 2019.gadā - 170 klienti, 2020.gadā - 62 klienti, 2021.gadā  - 48 klienti. Personu skaits, kam plānoti maksas pakalpojumi 2022.gadā  - 200 klienti.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budžetu 2022.gadam” ieņēmumi no maksas pakalpojumiem un citiem pašu ieņēmumiem Labklājības ministrijas pamatbudžeta programmas 05.00.00 „Valsts sociālie pakalpojumi” apakšprogrammā 05.37.00 „Sociālās integrācijas valsts aģentūras administrēšana un profesionālās un sociālās rehabilitācijas pakalpojumu nodrošināšana”  plānoti 600 000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ieņēmumu aprēķinu skatīt noteikumu projekta sākotnējās ietekmes novērtējuma ziņojuma (anotācijas) 7.pielikumā „Kopsavilkums par Sociālās integrācijas valsts aģentūras maksas pakalpojumiem un citiem pašu ieņēmumiem un to izmaiņā” un 8.pielikumā “Skaidrojums par plānotajām izmaiņām maksas pakalpojumu cenrādī (maksas pakalpojumu veidos un cenā)”.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 gadā Labklājības ministrijas pamatbudžeta programmas 05.00.00 „Valsts sociālie pakalpojumi” apakšprogrammā 05.37.00 „Sociālās integrācijas valsts aģentūras administrēšanas un profesionālās un sociālās rehabilitācijas pakalpojumu nodrošināšana" plānoti izdevumi no maksas pakalpojumiem un citiem pašu ieņēmumiem 600 000 euro apmērā, t.sk.: atlīdzībai 198 413 euro, precēm un pakalpojumiem 259 380 euro, un pamatkapitāla veidošanai 142 207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informāciju par maksas pakalpojumu izcenojumiem 2022. gadam un turpmākajiem gadiem skatīt noteikumu projekta sākotnējās ietekmes novērtējuma ziņojuma (anotācijas) 1.-6.pielikumā.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Ieņēmumi no Aģentūras sniegtajiem maksas pakalpojumiem tiks ieskaitīti budžeta programmas 05.00.00. „Valsts sociālie pakalpojumi” apakšprogrammā 05.37.00 „Sociālās integrācijas valsts aģentūras administrēšana un profesionālās un sociālās rehabilitācijas pakalpojumu nodrošināšana” un tiks izlietoti izdevumu, kas saistīti ar maksas pakalpojumu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Kopējie ieņēmumi par maksas pakalpojumiem nemainās, jo iesniegtajos grozījumos  ir veiktas izmaiņas starp maksas pakalpojumu veidiem, aktualizējot sniegto maksas pakalpojumu klāstu, apjomu  un faktiskās izmaksas, nemainot kontrolciparus. Līdz ar to maksas pakalpojumu kopējais apjoms paliek nemainīgs, nav ietekmes uz budžetu.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integrācijas valsts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21-TA-1628</w:t>
    </w:r>
    <w:r>
      <w:br/>
    </w:r>
    <w:r w:rsidR="00000000" w:rsidRPr="00000000" w:rsidDel="00000000">
      <w:rPr>
        <w:rtl w:val="0"/>
      </w:rPr>
      <w:t xml:space="preserve">Izdrukāts 29.07.2026. 22.51 - 8.0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21-TA-1628</w:t>
    </w:r>
    <w:r>
      <w:br/>
    </w:r>
    <w:r w:rsidR="00000000" w:rsidRPr="00000000" w:rsidDel="00000000">
      <w:rPr>
        <w:rtl w:val="0"/>
      </w:rPr>
      <w:t xml:space="preserve">Izdrukāts 29.07.2026. 22.51 - 8.0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anotācija_(ex_ante)_21-TA-1628.docx</dc:title>
</cp:coreProperties>
</file>

<file path=docProps/custom.xml><?xml version="1.0" encoding="utf-8"?>
<Properties xmlns="http://schemas.openxmlformats.org/officeDocument/2006/custom-properties" xmlns:vt="http://schemas.openxmlformats.org/officeDocument/2006/docPropsVTypes"/>
</file>