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17. septembra noteikumos Nr. 880 "Lauksaimniecības datu centra publisko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Dzīvnieku aizsardzības likuma un Veterinārmedicīnas likuma grozījumiem, kas paredz kaķu apzīmēšanu un reģistrāciju un stājas spēkā 2024. gada 1. jūlijā, ir jāizdara grozījumi arī Lauksaimniecības datu centra publisko maksas pakalpojumu cenrādī.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ieviest normu par to, ka dzīvnieku patversmēs ievietoto kaķu un mājas (istabas) sesku reģistrācijai Lauksaimniecības datu centra mājas (istabas) dzīvnieku datubāzē (turpmāk – datubāze) netiek piemērota maksa par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2013. gada 17. septembra noteikumu Nr. 880 "Lauksaimniecības datu centra publisko maksas pakalpojumu cenrādis" (turpmāk – noteikumi Nr. 880) 3.3. apakšpunktā noteikts, ka dzīvnieku patversmēs ievietoto suņu reģistrācijai datubāzē nepiemēro 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"Grozījumi Veterinārmedicīnas likumā" (pieņemts 14.03.2024.) 5. pantā izteikto Veterinārmedicīnas likuma 59. panta 19. punktu, dzīvnieka īpašnieka pienākums ir nodrošināt, lai kaķis un mājas (istabas) sesks Ministru kabineta noteiktajā kārtībā ir apzīmēts ar mikroshēmu, lai tam ir mājas (istabas) dzīvnieka pase un tas ir reģistrēts datubāzē, izņemot situācijās, kad atbilstoši šā likuma 25. panta 6.</w:t>
      </w:r>
      <w:r w:rsidR="00000000" w:rsidRPr="00000000" w:rsidDel="00000000">
        <w:rPr>
          <w:vertAlign w:val="superscript"/>
          <w:rtl w:val="0"/>
        </w:rPr>
        <w:t xml:space="preserve">1</w:t>
      </w:r>
      <w:r w:rsidR="00000000" w:rsidRPr="00000000" w:rsidDel="00000000">
        <w:rPr>
          <w:rtl w:val="0"/>
        </w:rPr>
        <w:t xml:space="preserve"> punktam minēto prasību nodrošināšana nav obligāta. Minētā prasība stājās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dzīvnieku patversmē ievietots suns, kaķis vai mājas (istabas) sesks, kas nav apzīmēts un reģistrēts datubāzē, tā apzīmēšana un reģistrācija ir jānodrošina dzīvnieku patversmei atbilstoši Ministru kabineta 2024. gada 25. jūnija noteikumiem Nr. 412 "Noteikumi par dzīvnieku patversmēm un dzīvnieku viesnīcām" (turpmāk – noteikumi Nr. 412).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880 3.3. apakšpunktā ir noteikts, ka dzīvnieku patversmēs ievietoto suņu reģistrācijai datubāzē nepiemēro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dzīvnieku patversmēm neradītu papildu finansiālo slogu un nodrošinātu vienādas prasības dzīvnieku patversmju suņu, kaķu un mājas (istabas) sesku apzīmēšanai un reģistrācijai, noteikumos Nr. 880 jānoteic, ka arī dzīvnieku patversmē ievietota kaķa un mājas (istabas) seska reģistrācijai datubāzē nepiemēro noteikumu Nr. 880 pielikuma 1.4. apakšpunktā noteikto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atbrīvojums no maksas par dzīvnieku reģistrāciju datubāzē ir spēkā līdz 2024. gada 31. decembrim, jo no 2024. gada 1. jūlija uzsāktajai kaķu obligātajai apzīmēšanai un reģistrācijai datubāzē ir nepieciešams laiks, lai iegūtu precīzus datus par patversmēs ievietoto un reģistrēto kaķu un mājas (istabas) sesku skaitu. Zemkopības ministrijai sadarbībā ar pašvaldībām nepieciešams papildu izvērtējums par finanšu līdzekļu apmēru, kas vajadzīgs pašvaldību uzturētajās patversmēs izdevumu segšanai par reģistrētajiem kaķiem un mājas (istabas) seskiem. Tāpat ir nepieciešams izvērtējums par iespēju saglabāt patversmēm atbrīvojumu no maksas par dzīvnieku reģistrāciju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izvērtējusi biedrības "Juglas Dzīvnieku aizsardzības grupa" sniegto priekšlikumu izdarīt grozījumus noteikumos Nr. 880, nolēma noteikt, ka tajos noteiktā maksa nav piemērojama situācijās, kad dzīvnieku patversmes reģistrē arī kaķi vai mājas (istabas) sesku.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880 3.3. apakšpunkts jāizteic jaunā redakcijā, nosakot, ka šo noteikumu pielikuma 1.4. apakšpunkta normu nepiemēro, ja tiek reģistrēts dzīvnieku patversmē ievietots suns, kaķis un mājas (istabas) sesks.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nosakot, ka patversmēm atbrīvojums no maksas par dzīvnieku reģistrāciju datubāzē ir spēkā līdz 2024.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patversmes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attiecas uz dzīvnieku patversmēm, kuras var veidot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Pārtikas un veterinārajā dienestā reģistrētas 28 dzīvnieku patversmes.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dzīvnieku patversmēm neradīs papildu finansiālo slogu un nodrošinās visu suņu, kaķu un mājas (istabas) sesku apzīmēšanu un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patversmes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juridiskām personām ir tāda pati kā uz fiziskajām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tiks īstenotas par Lauksaimniecības datu centra esošā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netiek virzīts sabiedrības līdzdalībai, jo tas skar tikai 28 dzīvnieku patversmes un neradīs papildu finansiālo slogu, bet nodrošinās vienādas prasības dzīvnieku patversmju suņu, kaķu un mājas (istabas) sesku apzīmēšanai un reģistrācijai.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24-TA-1635</w:t>
    </w:r>
    <w:r>
      <w:br/>
    </w:r>
    <w:r w:rsidR="00000000" w:rsidRPr="00000000" w:rsidDel="00000000">
      <w:rPr>
        <w:rtl w:val="0"/>
      </w:rPr>
      <w:t xml:space="preserve">Izdrukāts 29.07.2026. 21.20 - 5.0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24-TA-1635</w:t>
    </w:r>
    <w:r>
      <w:br/>
    </w:r>
    <w:r w:rsidR="00000000" w:rsidRPr="00000000" w:rsidDel="00000000">
      <w:rPr>
        <w:rtl w:val="0"/>
      </w:rPr>
      <w:t xml:space="preserve">Izdrukāts 29.07.2026. 21.20 - 5.0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anotācija_(ex_ante)_24-TA-1635.docx</dc:title>
</cp:coreProperties>
</file>

<file path=docProps/custom.xml><?xml version="1.0" encoding="utf-8"?>
<Properties xmlns="http://schemas.openxmlformats.org/officeDocument/2006/custom-properties" xmlns:vt="http://schemas.openxmlformats.org/officeDocument/2006/docPropsVTypes"/>
</file>