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jūnija noteikumos Nr. 349 "Noteikumi par aizdevumu programmu pret Ukrainu vērstās Krievijas militārās agresijas radīto ekonomisko seku mazināšanai""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14. jūnija noteikumos Nr. 349 "Noteikumi par aizdevumu programmu pret Ukrainu vērstās Krievijas militārās agresijas radīto ekonomisko seku mazināšanai" (turpmāk - Noteikumu projekts) izstrādāts, lai veiktu precizējumus pamatojoties uz 2023.gada 13.decembrī Eiropas Komisija (turpmāk – Komisija) apstiprināto un 2023.gada 15.decembrī Eiropas Savienības Oficiālajā Vēstnesī publicēto jauno</w:t>
      </w:r>
      <w:r w:rsidR="00000000" w:rsidRPr="00000000" w:rsidDel="00000000">
        <w:rPr>
          <w:i w:val="1"/>
          <w:rtl w:val="0"/>
        </w:rPr>
        <w:t xml:space="preserve"> de minimis</w:t>
      </w:r>
      <w:r w:rsidR="00000000" w:rsidRPr="00000000" w:rsidDel="00000000">
        <w:rPr>
          <w:rtl w:val="0"/>
        </w:rPr>
        <w:t xml:space="preserve"> atbalsta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veikt redakcionālus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militārās agresijas seku uz Latvijas ekonomiku ietekmi uz saimnieciskās darbības veicējiem, kuriem ir nepieciešams likviditātes atbalsts, pamatojoties uz 2022. gada 24. marta paziņojuma "Krīzes pagaidu regulējums valsts atbalsta pasākumiem, ar ko atbalsta ekonomiku pēc Krievijas agresijas pret Ukrainu" (2022/C 131 I/01) 2.3. sadaļu "Likviditātes atbalsts subsidētu aizdevumu veidā" tika izstrādā atbalsta programma. Ņemot vērā iepriekš minēto, ka Krīzes pagaidu regulējums ļauj atbalstu sniegt līdz 2023. gada 31.decembrim, taču ņemot vērā, ka pagaidu regulējums ir beidzies, tad aizdevumu pagarinājumi ir jauns valsts atbalsts, kas tiek sniegts, kā </w:t>
      </w:r>
      <w:r w:rsidR="00000000" w:rsidRPr="00000000" w:rsidDel="00000000">
        <w:rPr>
          <w:i w:val="1"/>
          <w:rtl w:val="0"/>
        </w:rPr>
        <w:t xml:space="preserve">de minimis</w:t>
      </w:r>
      <w:r w:rsidR="00000000" w:rsidRPr="00000000" w:rsidDel="00000000">
        <w:rPr>
          <w:rtl w:val="0"/>
        </w:rPr>
        <w:t xml:space="preserve">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2024.gada 1.janvāri zaudējusi spēku, bet ir piemērojama līdz 2024.gada 30.jūnijam atbilstoši tās 7.panta 4.punktā un 8.pantā noteiktajām un ar 2024.gada 1.janvāri stājas spēkā Komisijas 2023. gada 13. decembra Regula (ES) Nr. 2023/2831 par Līguma par Eiropas Savienības darbību 107. un 108. panta piemērošanu de minimis atbalstam (Eiropas Savienības Oficiālais Vēstnesis, 2023. gada 15. decembris)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jūnija noteikumos Nr. 349 "Noteikumi par aizdevumu programmu pret Ukrainu vērstās Krievijas militārās agresijas radīto ekonomisko seku mazināšanai" (turpmāk - MK noteikumi Nr.349) grozījumos ir paredzēts, ka no to spēkā stāšanās brīža de minimis atbalsts tiks piešķirts ar Komisijas Regulu Nr.2023/2831. Vienlaikus Komisijas Regula Nr. 2023/2831 sniedz vēl lielāku elastību izstrādāt un īstenot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vērš uzmanību, ka pēc būtības atbalsta programmas ietvaros </w:t>
      </w:r>
      <w:r w:rsidR="00000000" w:rsidRPr="00000000" w:rsidDel="00000000">
        <w:rPr>
          <w:i w:val="1"/>
          <w:rtl w:val="0"/>
        </w:rPr>
        <w:t xml:space="preserve">de minimis</w:t>
      </w:r>
      <w:r w:rsidR="00000000" w:rsidRPr="00000000" w:rsidDel="00000000">
        <w:rPr>
          <w:rtl w:val="0"/>
        </w:rPr>
        <w:t xml:space="preserve"> atbalsta piešķiršanas nosacījumi nemainās līdz ar to Noteikumu projektā ir veikti tehniski precizējumi aizvietojot 2013.gada 18.decembra Komisijas Regulu Nr.1407/2013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uz Komisijas Regula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Vienlaikus noteikumu projekts papildināts ar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un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25.</w:t>
      </w:r>
      <w:r w:rsidR="00000000" w:rsidRPr="00000000" w:rsidDel="00000000">
        <w:rPr>
          <w:vertAlign w:val="superscript"/>
          <w:rtl w:val="0"/>
        </w:rPr>
        <w:t xml:space="preserve">1</w:t>
      </w:r>
      <w:r w:rsidR="00000000" w:rsidRPr="00000000" w:rsidDel="00000000">
        <w:rPr>
          <w:rtl w:val="0"/>
        </w:rPr>
        <w:t xml:space="preserve"> punktu, kas nosaka maksimāli piešķiramo </w:t>
      </w:r>
      <w:r w:rsidR="00000000" w:rsidRPr="00000000" w:rsidDel="00000000">
        <w:rPr>
          <w:i w:val="1"/>
          <w:rtl w:val="0"/>
        </w:rPr>
        <w:t xml:space="preserve">de minimis </w:t>
      </w:r>
      <w:r w:rsidR="00000000" w:rsidRPr="00000000" w:rsidDel="00000000">
        <w:rPr>
          <w:rtl w:val="0"/>
        </w:rPr>
        <w:t xml:space="preserve">atbalsta apmēru saskaņā ar iepriekš minētajām regulām.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norāda, ka noteikumu grozījumi neparedz izmaiņas programmu rādītāju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subsīdijas ekvivalentu atbalsta pretendentam aprēķina, faktiski piemēroto procentu summu atskaitot no procentu summas, kas jāmaksā saskaņā ar Eiropas Komisijas konkrētajam periodam noteikto bāzes likmi, kura publicēta Eiropas Komisijas Konkurences ģenerāldirektorāta tīmekļvietnē (Eiropas Komisijas paziņojums “Par atsauces likmes un diskonta likmes noteikšanas metodes pārskatīšanu” (2008/C 14/02)), kā arī riska likmi, kuras procentuālais apmērs tiek noteikts atbilstoši sabiedrības Altum izsniegtajam aizdevuma saņēmēja reitingam un piedāvātajam nodrošinājumam, Ekonomikas ministrija ir papildinājusi Noteikumu projektu ar 2.pielikumu.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de minimis atbalsta kopsumma vienam vienotam uzņēmumam ir palielinājusies līdz 300 000 EUR, kas radīs ietekmi komersantiem, nodrošinot iespēju saņemt garantijas. Atbalstu varēs saņemt arī tie komersanti, kas iepriekš kvalificējās zem Komisijas Regulas Nr. 1407/2013 (atbalsta kopsumma 200 000 EUR) nepārsniedzot trīs gadu periodā viena vienam vienotam uzņēmumam 300 000 EUR.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2023.gada 13.decembra (ES)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ir atbilstošs Eiropas Komisijas paziņojumā “Par atsauces likmes un diskonta likmes noteikšanas metodes pārskatīšanu” (2008/C 14/02) noteiktajām riska likmēm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2023.gada 13.decembra (ES)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sabiedrības līdzdalība netiek piemērota, jo projektā tiek veikti tehniski precizējumi.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24-TA-94</w:t>
    </w:r>
    <w:r>
      <w:br/>
    </w:r>
    <w:r w:rsidR="00000000" w:rsidRPr="00000000" w:rsidDel="00000000">
      <w:rPr>
        <w:rtl w:val="0"/>
      </w:rPr>
      <w:t xml:space="preserve">Izdrukāts 29.07.2026. 22.23 - 4.0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24-TA-94</w:t>
    </w:r>
    <w:r>
      <w:br/>
    </w:r>
    <w:r w:rsidR="00000000" w:rsidRPr="00000000" w:rsidDel="00000000">
      <w:rPr>
        <w:rtl w:val="0"/>
      </w:rPr>
      <w:t xml:space="preserve">Izdrukāts 29.07.2026. 22.23 - 4.0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anotācija_(ex_ante)_24-TA-94.docx</dc:title>
</cp:coreProperties>
</file>

<file path=docProps/custom.xml><?xml version="1.0" encoding="utf-8"?>
<Properties xmlns="http://schemas.openxmlformats.org/officeDocument/2006/custom-properties" xmlns:vt="http://schemas.openxmlformats.org/officeDocument/2006/docPropsVTypes"/>
</file>