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5. oktobra noteikumi Nr. 951 “Kārtība, kādā Valsts sociālās apdrošināšanas aģentūra reģistrē valsts sociālās apdrošināšanas obligātās iemaksas un apmainās ar Valsts ieņēmumu dienestu ar ziņām par šīm iemaksām un pārmaksāto iedzīvotāju ienākuma nodokli” nosaka kārtību, kādā Valsts sociālās apdrošināšanas aģentūra reģistrē valsts sociālās apdrošināšanas obligātās iemaksas un apmainās ar Valsts ieņēmumu dienestu ar ziņām par šīm iemaksām un pārmaksāto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w:t>
      </w:r>
      <w:r w:rsidR="00000000" w:rsidRPr="00000000" w:rsidDel="00000000">
        <w:rPr>
          <w:vertAlign w:val="superscript"/>
          <w:rtl w:val="0"/>
        </w:rPr>
        <w:t xml:space="preserve">2</w:t>
      </w:r>
      <w:r w:rsidR="00000000" w:rsidRPr="00000000" w:rsidDel="00000000">
        <w:rPr>
          <w:rtl w:val="0"/>
        </w:rPr>
        <w:t xml:space="preserve"> punktā ir noteikta kārtība, kādā Valsts ieņēmumu dienests attiecina Maksātnespējas kontroles dienesta veiktās valsts sociālās apdrošināšanas obligātās iemaksas no darbinieku prasījumu garantiju fonda līdzekļiem uz darba devēju ziņojumiem. Savukārt Valsts sociālās apdrošināšanas aģentūra šīs iemaksas par norādīto periodu reģistrē personām, kuru prasījumus Maksātnespējas kontroles dienests apmierina.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kas saistītas ar darbinieku interešu aizsardzību viņu darba devēja maksātnespējas gadījumā, tostarp darbinieku prasījumu garantiju fonda līdzekļu turēšanu un rīcību ar tiem, pēc Maksātnespējas kontroles dienesta likvidācijas tiek nodotas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2010. gada 5. oktobra noteikumi Nr. 951 “Kārtība, kādā Valsts sociālās apdrošināšanas aģentūra reģistrē valsts sociālās apdrošināšanas obligātās iemaksas un apmainās ar Valsts ieņēmumu dienestu ar ziņām par šīm iemaksām un pārmaksāto iedzīvotāju ienākuma nodokli” vairs neatbildīs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noteikumu 9.</w:t>
      </w:r>
      <w:r w:rsidR="00000000" w:rsidRPr="00000000" w:rsidDel="00000000">
        <w:rPr>
          <w:vertAlign w:val="superscript"/>
          <w:rtl w:val="0"/>
        </w:rPr>
        <w:t xml:space="preserve">2</w:t>
      </w:r>
      <w:r w:rsidR="00000000" w:rsidRPr="00000000" w:rsidDel="00000000">
        <w:rPr>
          <w:rtl w:val="0"/>
        </w:rPr>
        <w:t xml:space="preserve"> punkts, aizstājot Maksātnespējas kontroles dienestu ar Tiesu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nodrošina Ministru kabineta 2010. gada 5. oktobra noteikumu Nr. 951 “Kārtība, kādā Valsts sociālās apdrošināšanas aģentūra reģistrē valsts sociālās apdrošināšanas obligātās iemaksas un apmainās ar Valsts ieņēmumu dienestu ar ziņām par šīm iemaksām un pārmaksāto iedzīvotāju ienākuma nodokli” atbilstību Maksātnespējas kontroles dienesta likvidācijai un tā funkciju pārdalei, kā arī skaidri nosaka institūciju, kura pēc funkciju pārņemšanas veic attiecīgās darbības saistībā ar darbinieku prasījumu garantiju fonda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Tas nemaina valsts sociālās apdrošināšanas obligāto iemaksu attiecināšanas vai reģistrēšanas kārtību pēc būtības, nemaina Valsts ieņēmumu dienestam vai Valsts sociālās apdrošināšanas aģentūrai sniedzamās informācijas apjomu un nerada jaunas prasības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26-TA-1261</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26-TA-1261</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anotācija_(ex_ante)_26-TA-1261.docx</dc:title>
</cp:coreProperties>
</file>

<file path=docProps/custom.xml><?xml version="1.0" encoding="utf-8"?>
<Properties xmlns="http://schemas.openxmlformats.org/officeDocument/2006/custom-properties" xmlns:vt="http://schemas.openxmlformats.org/officeDocument/2006/docPropsVTypes"/>
</file>