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novembra noteikumos Nr. 747 "Noteikumi par valsts pamatizglītības standartu un pamatizglītības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2018. gada 27. novembra noteikumos Nr. 747 "Noteikumi par valsts pamatizglītības standartu un pamatizglītības programmu paraugiem"" (turpmāk – projekts) saskaņā ar Izglītības likuma 14. panta 19. punktu un Vispārējās izglītības likuma 4. panta 11., 11.</w:t>
      </w:r>
      <w:r w:rsidR="00000000" w:rsidRPr="00000000" w:rsidDel="00000000">
        <w:rPr>
          <w:vertAlign w:val="superscript"/>
          <w:rtl w:val="0"/>
        </w:rPr>
        <w:t xml:space="preserve">1</w:t>
      </w:r>
      <w:r w:rsidR="00000000" w:rsidRPr="00000000" w:rsidDel="00000000">
        <w:rPr>
          <w:rtl w:val="0"/>
        </w:rPr>
        <w:t xml:space="preserve"> un 13. punktu un 30. panta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mācību sasniegumu vērtēšanas regulējumu atsakoties no obligātas summatīvo vērtējumu svēršanas, nosakot summatīvo vērtējumu uzlabošanas kārtību 1.-3. un 4.-9. klasē un prasību par minimālo kopvērtējuma slieksni valsts pārbaudes darbos.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27. novembra noteikumu Nr. 747 "Noteikumi par valsts pamatizglītības standartu un pamatizglītības programmu paraugiem" (turpmāk – pamatizglītības standarts) V daļas "Skolēnu mācību sasniegumu vērtēšanas pamatprincipi un iegūtās izglītības vērtēšanas kārtība" 11.1.1. apakšpunktā ir noteikts, ka pedagogs izstrādā summatīvo pārbaudes darbu plānojumu, lielāku svaru piešķirot tiem summatīvās vērtēšanas darbiem, kuri aptver plašāku sasniedzamo rezultātu kopumu; 11.1.2. apakšpunktā ir noteikts, ka pedagogs skolēna pēdējam demonstrētajam mācību sniegumam par vieniem un tiem pašiem sasniedzamajiem rezultātiem piešķir lielāku svaru salīdzinājumā ar agrāk iegūtajiem summatīvajiem vērtējumiem mācību gada ietvaros; 11.1.4. apakšpunktā ir noteikts, ka pedagogs nodrošina skolēnam papildu iespējas demonstrēt sniegumu, ja pedagogam nav bijusi iespēja objektīvi novērtēt skolēna sniegumu attiecībā pret konkrētiem sasniedzamajiem rezultātiem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Pamatizglītības standarta 11., 13., 14., 15., 16. pielikumos ir noteikts pienākums izglītības iestādei skolēnu mācību sniegumu vērtēšanas kārtībā noteikt, kā tiek iegūts skolēna vērtējums mācību gada noslēgumā dažādos mācību priekšmetos. Savukārt 2026. gada 21. aprīlī pieņemtie Ministru kabineta noteikumi Nr. 221 "Grozījumi Ministru kabineta 2018. gada 27. novembra noteikumos Nr. 747 "Noteikumi par valsts pamatizglītības standartu un pamatizglītības programmu paraugiem"" paredz, ka no 2026. gada 1. septembra 11., 13., 14., 15., 16. pielikums stājas spēkā, paredzot izglītojamiem ar speciālajām vajadzībām noteikt papildu iespējas iegūtā vērtējuma uzlabošanai mācību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likuma grozījumu, kas pieņemti 2026. gada 18. jūnijā un stājās spēkā 2026. gada 30. jūnijā, 52. panta pirmās daļas 5.</w:t>
      </w:r>
      <w:r w:rsidR="00000000" w:rsidRPr="00000000" w:rsidDel="00000000">
        <w:rPr>
          <w:vertAlign w:val="superscript"/>
          <w:rtl w:val="0"/>
        </w:rPr>
        <w:t xml:space="preserve">1</w:t>
      </w:r>
      <w:r w:rsidR="00000000" w:rsidRPr="00000000" w:rsidDel="00000000">
        <w:rPr>
          <w:rtl w:val="0"/>
        </w:rPr>
        <w:t xml:space="preserve"> punktā, stiprinot pedagogu autonomiju, ir paredzētas pedagoga tiesības patstāvīgi īstenot mācību priekšmeta vai kursa saturu un izvēlēties mācību metodes, mācību līdzekļus un vērtēšanas metodiskos paņēmienus, ievērojot valsts pirmsskolas izglītības vadlīnijas, valsts izglītības standartu un 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esošā pamatizglītības standarta 27.</w:t>
      </w:r>
      <w:r w:rsidR="00000000" w:rsidRPr="00000000" w:rsidDel="00000000">
        <w:rPr>
          <w:vertAlign w:val="superscript"/>
          <w:rtl w:val="0"/>
        </w:rPr>
        <w:t xml:space="preserve">1</w:t>
      </w:r>
      <w:r w:rsidR="00000000" w:rsidRPr="00000000" w:rsidDel="00000000">
        <w:rPr>
          <w:rtl w:val="0"/>
        </w:rPr>
        <w:t xml:space="preserve"> punktā un 17.</w:t>
      </w:r>
      <w:r w:rsidR="00000000" w:rsidRPr="00000000" w:rsidDel="00000000">
        <w:rPr>
          <w:vertAlign w:val="superscript"/>
          <w:rtl w:val="0"/>
        </w:rPr>
        <w:t xml:space="preserve">1</w:t>
      </w:r>
      <w:r w:rsidR="00000000" w:rsidRPr="00000000" w:rsidDel="00000000">
        <w:rPr>
          <w:rtl w:val="0"/>
        </w:rPr>
        <w:t xml:space="preserve"> punkta redakcijā, kurai būtu jāstājas spēkā 2026.gada 1.septembrī (atbilstoši Ministru kabineta 2026. gada 21. aprīļa noteikumiem Nr. 221 "Grozījumi Ministru kabineta 2018. gada 27. novembra noteikumos Nr. 747 "Noteikumi par valsts pamatizglītības standartu un pamatizglītības programmu paraugiem"), noteikti minimālie kopvērtējuma sliekšņi, kas jāsasniedz, lai iegūtu vērtējumu 9. klases valsts pārbaudes darbos - centralizētajos eksāmenos - par vispārējās pamatizglītības ieguvi. 2022./2023. mācību gadā, 2023./2024. mācību gadā un 2024./2025. mācību gadā vērtējums centralizētajā eksāmenā nebija iegūts, ja darba kopvērtējums bija mazāks nekā 10 procenti, bet 2025./2026. mācību gadā vērtējums centralizētajā eksāmenā nebija iegūts, ja darba kopvērtējums bija mazāks nekā 15 procenti. Savukārt saskaņā ar pamatizglītības standarta redakcijas, kurai būtu jāstājas spēkā 2026.gada 1.septembrī, 17.</w:t>
      </w:r>
      <w:r w:rsidR="00000000" w:rsidRPr="00000000" w:rsidDel="00000000">
        <w:rPr>
          <w:vertAlign w:val="superscript"/>
          <w:rtl w:val="0"/>
        </w:rPr>
        <w:t xml:space="preserve">1</w:t>
      </w:r>
      <w:r w:rsidR="00000000" w:rsidRPr="00000000" w:rsidDel="00000000">
        <w:rPr>
          <w:rtl w:val="0"/>
        </w:rPr>
        <w:t xml:space="preserve"> punktu 9. klases centralizētajos eksāmenos par vispārējās pamatizglītības ieguvi no 2026./2027. mācību gada vērtējums nav iegūts, ja darba kopvērtējums ir mazāks nekā 20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 2026.gada 1.septembra stājas spēkā pamatizglītības standarta 17.</w:t>
      </w:r>
      <w:r w:rsidR="00000000" w:rsidRPr="00000000" w:rsidDel="00000000">
        <w:rPr>
          <w:vertAlign w:val="superscript"/>
          <w:rtl w:val="0"/>
        </w:rPr>
        <w:t xml:space="preserve">1</w:t>
      </w:r>
      <w:r w:rsidR="00000000" w:rsidRPr="00000000" w:rsidDel="00000000">
        <w:rPr>
          <w:rtl w:val="0"/>
        </w:rPr>
        <w:t xml:space="preserve"> punkts, kas nosaka, ka valsts noteiktajā pārbaudes darbā vērtējums nav iegūts, ja darba kopvērtējums ir mazāks nekā 20 procenti, kā arī nosacījums, ka monitoringa darbu vērtējumiem nepiemēro darba kopvērtējuma procentu slieksni.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Pamatizglītības standarta spēkā esošais regulējums paredz, ka pedagogs obligāti lielāku svaru piešķir tiem summatīvās vērtēšanas darbiem, kuri aptver plašāku sasniedzamo rezultātu kopumu. Vienlaikus ne visos mācību priekšmetos un mācību situācijās ir viennozīmīgi iespējams piemērot principu par lielāka svara piešķiršanu darbiem, kas aptver plašāku sasniedzamo rezultātu kopumu. Šāda principa piemērotība ir izvērtējama katra mācību priekšmeta vai kursa ietvaros, ņemot vērā konkrētā mācību satura specifiku, sasniedzamos rezultātus un vērtēšanas pieeju. Ņemot vērā pedagoga profesionālo kompetenci un autonomiju mācību procesa īstenošanā un skolēnu mācību sasniegumu vērtēšanā, nav nepieciešams valsts izglītības standartā noteikt obligātu pieeju summatīvo vērtējumu svēršanai. Tādēļ nepieciešams noteikt, ka  pedagogs var piemērot summatīvo vērtējumu svarus.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pamatizglītības standartā paredz precizēt normu par obligātu summatīvo vērtējumu svēršanas principu, nosakot, ka pedagogs var piemērot summatīvo vērtējumu svaru, ja tas ir pedagoģiski  pamatots risinājums. Izglītības iestāde patstāvīgi skolēnu mācību sniegumu vērtēšanas kārtībā nosaka summatīvo vērtējumu svaru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esošais pamatizglītības standarta regulējums paredz, ka pedagogs nodrošina skolēnam papildu iespēju demonstrēt sniegumu mācību gada noslēgumā, ja vērtējums izšķiras vienas balles robežās vai skolēns izteicis vēlēšanos uzlabot vērtējumu. Praksē tas nozīmē, ka summatīvā vērtējuma uzlabošanas iespēja mācību priekšmetā tiek īstenota mācību gada beigās, organizējot kombinētu pārbaudes darbu, kas aptver plašu mācību satura apjomu. Turklāt kombinēts pārbaudes darbs ne vienmēr var būt piemērotākais risinājums visos mācību priekšmetos, tādēļ ir nepieciešams mainīt noteikto kārtību skolēnu mācību sasniegumu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2.Grozījumi pamatizglītības standartā paredz, ka izglītības iestāde skolēnu mācību sasniegumu vērtēšanas kārtībā nosaka,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1.-3. klases skolēni mācību gada laikā var uzlabot mācību priekšmetā gadā iegūtos summatīvos vērtējumus.Katru uzlabošanai paredzēto summatīvo vērtējumu var uzlabot vienu reizi.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4.-9. klases skolēni mācību gada laikā var uzlabot vismaz vienu, bet ne vairāk kā vienu trešdaļu no attiecīgā mācību priekšmetā iegūtajiem summatīvajiem vērtējumiem. Katru uzlabošanai paredzēto summatīvo vērtējumu var uzlabot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skolēni ar speciālām vajadzībām, kuriem izstrādāts individuālais izglītības programmas apguves plāns, var uzlabot summatīvo sniegumu  mācību gada laikā var uzlabot mācību priekšmetā iegūtos summatīvos 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klasē vērtējuma uzlabošanas pieeja ir vērsta uz savlaicīgu atbalstu mācību procesa laikā, jo šajā posmā īpaši nozīmīga ir pamatprasmju nostiprināšana un pakārtoto sasniedzamo rezultātu apguve. Šajā izglītības posmā vērtēšana mācību gada  laikā ir īstenojama dinamikā, sekojot skolēna mācīšanās progresam, un tās mērķis ir panākt, lai skolēns rezultātā būtu apguvis nepieciešamās prasmes. Skolēnam paredzama iespēja uzlabot liecībā norādāmā sasniedzamā rezultāta summatīvo vērtējumu mācību priekšmetos, ja nepieciešams pilnveidot zināšanas un prasmes. Katru uzlabošanai paredzēto summatīvo vērtējumu var uzlabot vienu reizi, tādējādi nodrošinot gan skolēna tiesības uz mācīšanās rezultāta pilnveidi, gan vērtēšanas procesa skaidrību un samērīgumu.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klasē regulējums paredz līdzsvarotu pieeju summatīvā snieguma uzlabošanai. Katram skolēnam katrā mācību priekšmetā mācību gada laikā jānodrošina iespēja vismaz vienu reizi uzlabot summatīvo vērtējumu, vienlaikus nosakot, ka uzlabojamo summatīvo vērtējumu apjoms mācību gada laikā nepārsniedz vienu trešdaļu no kopējā summatīvo vērtējumu skaita. Aprēķinot vienu trešdaļu no summatīvo vērtējumu skaita, piemēro matemātiskās noapaļošanas principu līdz veselam skaitlim.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ļauj izglītības iestādei mērķtiecīgi organizēt vērtēšanas procesu, saglabāt summatīvās vērtēšanas nozīmi un nodrošināt, ka vērtējumu uzlabošana nekļūst par paralēlu atkārtotas vērtēšanas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iestādei ir tiesības patstāvīgi noteikt summatīvo vērtējumu uzlabošanas kārtību, tostarp noteikt uzlabojamos summatīvos vērtējumus, to uzlabošanas veidu un norises laiku, ņemot vērā mācību priekšmeta specifiku, skolēnu mācību sasniegumus un mācību procesa organizāciju. Ja atbilstoši izglītības iestādes noteiktajai kārtībai skolēnam paredzēta iespēja uzlabot vairāk nekā vienu summatīvo vērtējumu, izglītības iestāde var organizēt arī kombinētu pārbaudes darbu mācību gada beigās.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iestādei jānodrošina vienlīdzīgas tiesības uzlabot summatīvos vērtējumus visiem skolēniem neatkarīgi no viņu mācību sasniegumiem vai iepriekš iegūtā summatīvā vērtējuma. Katru uzlabošanai paredzēto summatīvo vērtējumu var uzlabot vienu reizi.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nodrošina izglītības iestādēm elastību summatīvo vērtējumu uzlabošanas kārtības noteikšanā, vienlaikus paredzot vienotu minimālo prasību – katram skolēnam vismaz vienu iespēju mācību gada laikā uzlabot summatīvo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Skolēniem ar speciālām vajadzībām, kuriem izstrādāts individuālais izglītības programmas apguves plāns, summatīvā snieguma uzlabošanas kārtība piemērojama atbilstoši individuālajā plānā noteiktajam atbalstam un mācību procesa organizācijai. Tas nodrošina, ka temata noslēguma pārbaudes darbu uzlabošanas iespējas tiek īstenotas, ņemot vērā skolēna individuālās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noteikt, ka izglītības iestāde skolēnu mācību sasniegumu vērtēšanas kārtībā nosaka, kā skolēni ar speciālajām vajadzībām var uzlabot temata summatīvo sniegumu mācību gada laikā. Tā kā skolēnu vajadzības ir dažādas, skolām jāparedz elastības iespējas pielāgot vērtēšanu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Vērtējuma uzlabošana ir īstenojama kā mācīšanās procesa turpinājums, sasaistot to ar pedagoga sniegto atgriezenisko saiti, papildu mācību uzdevumiem, konsultācijām vai citiem skolēna zināšanu un prasmju pilnveidi apliecinošiem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spēkā stāšanās izglītības iestādēm būs jāprecizē iekšējās vērtēšanas kārtības. Izglītības iestāde, īstenojot profesionālo autonomiju vērtēšanas kārtības noteikšanā, vienlaikus ir atbildīga par to, lai pieņemtie lēmumi nodrošinātu objektīvu, pamatotu un skolēna faktisko mācību sasniegumu atspoguļojošu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tiek precizēts pamatizglītības standarta 11. pielikuma "Pamatizglītības programmu paraugi" 1. varianta "Pamatizglītības programmas paraugs" 16.7. – 16.9. apakšpunktā un 2. varianta "Pamatizglītības programmas paraugs pamatizglītības ieguvei nepilngadīgam patvēruma meklētājam, bēglim vai personai ar alternatīvo statusu" 19.7. – 19.9. apakšpunktā, 13. pielikuma "Pamatizglītības sociālās korekcijas izglītības programmas paraugs" 25.7. – 25.10. apakšpunktā, 14. pielikuma "Speciālās pamatizglītības programmas skolēniem ar redzes traucējumiem, dzirdes traucējumiem, fiziskās attīstības traucējumiem, valodas traucējumiem, mācīšanās traucējumiem, garīgās veselības traucējumiem paraugs" 22.7. apakšpunktā, 15. pielikuma "Speciālās pamatizglītības programmas skolēniem ar garīgās attīstības traucējumiem paraugs" 23.7. apakšpunktā un 16. pielikuma "Speciālās pamatizglītības programmas skolēniem ar smagiem garīgās attīstības traucējumiem vai vairākiem smagiem attīstības traucējumiem paraugs" 23.7. apakšpunktā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atbilstoši Latvijas izglītības klasifikācijai nepilna laika klātiene var būt tikai 7.-9.klasē, tādēļ no pamatizglītības standarta svītrots 18.2.apakšpunkts un no 11. pielikuma svītrots "21011113" kods.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Ekonomiskās sadarbības un attīstības organizācijas OECD valstu pieejas pamatskolas beigšanas nosacījumiem var iedalīt četrās grupās: (1) eksāmens (ar slieksni), (2) skolotāja vērtējums pēdējā pamatizglītības gadā un eksāmens (ja ir) tikai kā sistēmas snieguma monitorings, (3) kombinēts modelis, kur pamatizglītības ieguvi nosaka ārēja eksāmena un skolotāja vērtējums; (4) automātiska pāreja no pamatizglītības nākamajā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tabula: </w:t>
      </w:r>
      <w:r w:rsidR="00000000" w:rsidRPr="00000000" w:rsidDel="00000000">
        <w:rPr>
          <w:rtl w:val="0"/>
        </w:rPr>
        <w:t xml:space="preserve">Pieejas pamatskolas pabeigšanas nosacījumiem OECD valstīs, 2023. gads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73"/>
        <w:gridCol w:w="2324"/>
        <w:gridCol w:w="2228"/>
        <w:gridCol w:w="2115"/>
        <w:tblGridChange w:id="0">
          <w:tblGrid>
            <w:gridCol w:w="2373"/>
            <w:gridCol w:w="2324"/>
            <w:gridCol w:w="2228"/>
            <w:gridCol w:w="2115"/>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Eksāmens</w:t>
            </w:r>
            <w:r w:rsidR="00000000" w:rsidRPr="00000000" w:rsidDel="00000000">
              <w:rPr>
                <w:sz w:val="24"/>
                <w:b w:val="1"/>
                <w:rtl w:val="0"/>
              </w:rPr>
              <w:t xml:space="preserve">(ar slieksni)</w:t>
            </w:r>
            <w:r w:rsidR="00000000" w:rsidRPr="00000000" w:rsidDel="00000000">
              <w:rPr>
                <w:sz w:val="24"/>
                <w:rtl w:val="0"/>
              </w:rPr>
              <w:t xml:space="preserve"> un skolotāja vērtējums pēdējā pamatizglītības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Skolotāja vērtējums </w:t>
            </w:r>
            <w:r w:rsidR="00000000" w:rsidRPr="00000000" w:rsidDel="00000000">
              <w:rPr>
                <w:sz w:val="24"/>
                <w:rtl w:val="0"/>
              </w:rPr>
              <w:t xml:space="preserve">pēdējā pamatizglītības gadā (neizslēdzot eksāmenu, t. sk., kā sistēmas monitoringa instrumentu)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Skolotāja un ārējā eksāmena vērtējums</w:t>
            </w:r>
            <w:r w:rsidR="00000000" w:rsidRPr="00000000" w:rsidDel="00000000">
              <w:rPr>
                <w:sz w:val="24"/>
                <w:rtl w:val="0"/>
              </w:rPr>
              <w:t xml:space="preserve"> (kombinētais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Automātiska pamatskolas pabeigšana</w:t>
            </w:r>
            <w:r w:rsidR="00000000" w:rsidRPr="00000000" w:rsidDel="00000000">
              <w:rPr>
                <w:sz w:val="24"/>
                <w:rtl w:val="0"/>
              </w:rPr>
              <w:t xml:space="preserve"> apgūstot pamatizglītības programmu (neizslēdzot eksāmenu kā sistēmas monitoringa instrumentu)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Itālija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Beļģija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Čehija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Čīle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Dānija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Grieķija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Horvātija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Izraēla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Japāna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Kolumbija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Luksemburga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Nīderlande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Slovākija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Spānija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Šveice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Ungārija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Zviedrija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 (var atšķirties dažādās pavalstīs)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Francija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Kostarika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Lietuva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Slovēnija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Austrālija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Apvienotā Karaliste (Anglijas, Velsas, Skotijas un Ziemeļīrijas izglītības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Islande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Jaunzēlande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Norvēģija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Turcija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Avoti: OECD 2023, "Īsumā par izglītību 2023 – avoti, metodoloģija un tehniskas piezīmes" / OECD (2023), Education at a Glance 2023 Sources, Methodologies and Technical Notes, OECD Publishing, Paris, https://doi.org/10.1787/d7f76adc-en.</w:t>
      </w:r>
      <w:r w:rsidR="00000000" w:rsidRPr="00000000" w:rsidDel="00000000">
        <w:rPr>
          <w:i w:val="1"/>
          <w:rtl w:val="0"/>
        </w:rPr>
        <w:t xml:space="preserve">OECD (2023) Politikas norādes taisnīgai, efektīvai un personalizētai pārejai uz vidējo izglītību / Policy pointers for equitable, effective and personalised upper secondary transitions, OECD Education Spotlights, No. 7, OECD Publishing, Paris, https://doi.org/10.1787/ac6c2095-en.)</w:t>
      </w:r>
      <w:r w:rsidR="00000000" w:rsidRPr="00000000" w:rsidDel="00000000">
        <w:rPr>
          <w:i w:val="1"/>
          <w:rtl w:val="0"/>
        </w:rPr>
        <w:t xml:space="preserve">Eiropas valstu izglītības sistēmu apraksti https://eurydice.eacea.ec.europa.eu/eurypedia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dalībvalstu apstiprinātā un 2023. gadā publicētā informācija liecina, ka lielākajā daļā no OECD valstu izglītības sistēmām </w:t>
      </w:r>
      <w:r w:rsidR="00000000" w:rsidRPr="00000000" w:rsidDel="00000000">
        <w:rPr>
          <w:b w:val="1"/>
          <w:rtl w:val="0"/>
        </w:rPr>
        <w:t xml:space="preserve">pamatskolas beigšanas nosacījums ir mācību procesā saņemtie vērtējumi</w:t>
      </w:r>
      <w:r w:rsidR="00000000" w:rsidRPr="00000000" w:rsidDel="00000000">
        <w:rPr>
          <w:rtl w:val="0"/>
        </w:rPr>
        <w:t xml:space="preserve"> (atzīmes). Beidzot pamatskolu, vērtējumus norāda, piemēram, mācību gada noslēguma atzīmju lapā (kā Austrijā) un/vai pamatskolas pabeigšanas sertifikātā (kā Portugālē). Vienlaikus, tas nenozīmē, ka šajās valstīs nav centralizēto vai valsts eksāmenu pamatizglītības noslēgumā – eksāmeni pamatizglītības noslēdzošajā gadā ir, piemēram, Apvienotajā Karalistē, Beļģijas franču kopienā, Dānijā, Francijā, Izraēlā, Luksemburgā, Norvēģijā, Polijā, Ungārijā. Taču minētajās valstīs eksāmenu rezultāts nav izšķirošais nosacījums pamatskolas 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Piemēram, </w:t>
      </w:r>
      <w:r w:rsidR="00000000" w:rsidRPr="00000000" w:rsidDel="00000000">
        <w:rPr>
          <w:b w:val="1"/>
          <w:i w:val="1"/>
          <w:rtl w:val="0"/>
        </w:rPr>
        <w:t xml:space="preserve">Somijā</w:t>
      </w:r>
      <w:r w:rsidR="00000000" w:rsidRPr="00000000" w:rsidDel="00000000">
        <w:rPr>
          <w:i w:val="1"/>
          <w:rtl w:val="0"/>
        </w:rPr>
        <w:t xml:space="preserve"> pamatizglītībā nav centralizēto eksāmenu. Tā vietā skolotāji ir atbildīgi par skolēnu vērtēšanu atbilstoši izglītības satura vadlīnijām un vērtēšanas kritērijiem. Informācija par skolēnu apgūto mācību saturu un noslēguma atzīmēm tiek glabāta valsts informācijas sistēmas reģistrā. Šie dati tiek izmantoti, kad skolēni piesakās mācībām nākamajā izglītības pakāpē. Turklāt mācību rezultāti pamatizglītības pēdējā gadā tiek monitorēti, izmantojot valsts mēroga mācību rezultātu novērtējumus. Tomēr šie novērtējumi ir balstīti uz skolēnu izlasi, un uzmanība netiek pievērsta atsevišķiem skolēniem, bet gan mācību rezultātiem sistēmas līmenī.</w:t>
      </w:r>
      <w:r w:rsidR="00000000" w:rsidRPr="00000000" w:rsidDel="00000000">
        <w:rPr>
          <w:i w:val="1"/>
          <w:rtl w:val="0"/>
        </w:rPr>
        <w:t xml:space="preserve">Polijā visi skolēni, kas beidz pamatizglītības pēdējo klasi, kārto obligāto noslēguma eksāmenu. Tas ir rakstisks eksāmens, kurā tiek novērtētas skolēnu iegūtās zināšanas un prasmes atbilstoši mācību programmā noteiktajām prasībā. Eksāmeni ir jākārto poļu valodā, matemātikā un svešvalodā, taču eksāmena rezultātiem nav ietekmes uz pamatizglītības pabeigšanu. Tomēr tie ir ļoti svarīgi kā viens no kritērijiem uzņemšanas procesā izglītības turpināšanai pēc pamatskolas.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Apmēram ceturtdaļā jeb </w:t>
      </w:r>
      <w:r w:rsidR="00000000" w:rsidRPr="00000000" w:rsidDel="00000000">
        <w:rPr>
          <w:b w:val="1"/>
          <w:rtl w:val="0"/>
        </w:rPr>
        <w:t xml:space="preserve">10 no OECD valstu izglītības sistēmām skolēnu pāriešana no pamatizglītības uz vidējo izglītību lielākoties notiek automātiski</w:t>
      </w:r>
      <w:r w:rsidR="00000000" w:rsidRPr="00000000" w:rsidDel="00000000">
        <w:rPr>
          <w:rtl w:val="0"/>
        </w:rPr>
        <w:t xml:space="preserve"> – tas nozīmē, ka mācībās iegūtās atzīmes vai ārējie eksāmeni nav nosacījums pamatizglītības pabeigšanai un mācību turpināšanai vidējā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arī skolēni eksāmenos demonstrē savas pamatizglītībā iegūtās kompetences, Norvēģijā pamatizglītības pabeigšanas nosacījums ir pamatizglītības programmas apguve, apmeklējot skolu. Visiem 15 gadus veciem un vecākiem jauniešiem, kuri ir pabeiguši pamatizglītību, ir tiesības mācīties vidējā izglītībā, vismaz vienā no vidējās izglītības programmām. Šīs tiesības sauc par jaunatnes tiesībām, un tās ir spēkā no pamatskolas pabeigšanas brīža līdz tā mācību gada beigām, kurā jaunietis sasniedz 24 gadu vecumu. Personām, kas vecākas par 24 gadiem, ir tiesības uz vidējo izglītību saskaņā ar pieaugušo tiesībām (likumā noteiktās pieaugušo tiesības). Pieaugušo tiesības ir spēkā, ja pieaugušais ir pabeidzis pamatskolu Norvēģijā vai ieguvis līdzvērtīgu izglītību citā valstī, bet nav vēl ieguvis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Dažās valstīs – Igaunijā, Itālijā un Latvijā – skolēniem ir jānokārto centralizēts eksāmens, lai apliecinātu pamatizglītības apguvi </w:t>
      </w:r>
      <w:r w:rsidR="00000000" w:rsidRPr="00000000" w:rsidDel="00000000">
        <w:rPr>
          <w:rtl w:val="0"/>
        </w:rPr>
        <w:t xml:space="preserve">un iegūtu pieeju vidējai izglītībai. OECD uzsver, ka eksāmeni, kas tiek izmantoti, lai apliecinātu pamatizglītības apguvi, var radīt reālus šķēršļus skolēnu tālākai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Igaunijā</w:t>
      </w:r>
      <w:r w:rsidR="00000000" w:rsidRPr="00000000" w:rsidDel="00000000">
        <w:rPr>
          <w:i w:val="1"/>
          <w:rtl w:val="0"/>
        </w:rPr>
        <w:t xml:space="preserve"> pamatskolas noslēguma eksāmeni ir standartizēti testi ar identiskiem uzdevumiem, ko katru pavasari 9. klašu skolēni veic visās skolās vienlaikus. Pamatskolas noslēguma eksāmenu mērķis ir novērtēt skolēna pamatizglītības laikā iegūtās zināšanas un kompetences un noteikt, vai skolēns atbilst absolvēšanas prasībām.</w:t>
      </w:r>
      <w:r w:rsidR="00000000" w:rsidRPr="00000000" w:rsidDel="00000000">
        <w:rPr>
          <w:i w:val="1"/>
          <w:rtl w:val="0"/>
        </w:rPr>
        <w:t xml:space="preserve">2. tabula:</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09"/>
        <w:gridCol w:w="4631"/>
        <w:gridCol w:w="4631"/>
        <w:gridCol w:w="4631"/>
        <w:gridCol w:w="4631"/>
        <w:tblGridChange w:id="0">
          <w:tblGrid>
            <w:gridCol w:w="4709"/>
            <w:gridCol w:w="4631"/>
            <w:gridCol w:w="4631"/>
            <w:gridCol w:w="4631"/>
            <w:gridCol w:w="4631"/>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valstis un to izglītības sistēmas</w:t>
            </w:r>
          </w:p>
        </w:tc>
        <w:tc>
          <w:tcPr>
            <w:shd w:fill="ffffff"/>
            <w:vAlign w:val="top"/>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Skolēniem jāpierāda akadēmisko standartu izpilde: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pabeidzot pamatizglītības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sekmīgi pabeidzot pamatizglītības pēdējo klasi, ko apliecina saņemtās atzīmes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nokārtojot ārēju eksāmenu pamatizglītības programmas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nokārtojot ārēju eksāmenu pamatizglītības programmas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 vidējai izglītībai ir automātiska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Austrālija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nē</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nē</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w:t>
            </w:r>
            <w:r w:rsidR="00000000" w:rsidRPr="00000000" w:rsidDel="00000000">
              <w:rPr>
                <w:sz w:val="24"/>
                <w:rtl w:val="0"/>
              </w:rPr>
              <w:t xml:space="preserve"> </w:t>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nē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Beļģija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rtl w:val="0"/>
              </w:rPr>
              <w:t xml:space="preserve"> </w:t>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Čīle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Kolumbija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Kostarika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Čehija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Dānija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Anglija (Apv. Karaliste)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Igaunija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Somija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Francija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Grieķija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Ungārija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Islande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Izraēla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Itālija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Japāna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Lietuva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Luksemburga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Meksika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Nīderlande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Ziemeļīrija (Apv. Karaliste)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Jaunzēlande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Norvēģija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Portugāle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Skotija (Apv. Karaliste)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Slovākija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Slovēnija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Spānija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Zviedrija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Šveice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Velsa (Apv. Karaliste)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Piezīme: Atsevišķās valstīs var būt vairāk nekā viena izglītības sistēma, piemēram, Apvienotajā Karalistē ir Anglijas, Velsas, Skotijas un Ziemeļīrijas izglītības sistēmas.</w:t>
      </w:r>
      <w:r w:rsidR="00000000" w:rsidRPr="00000000" w:rsidDel="00000000">
        <w:rPr>
          <w:i w:val="1"/>
          <w:rtl w:val="0"/>
        </w:rPr>
        <w:t xml:space="preserve">Avots: OECD (2023) Politikas norādes taisnīgai, efektīvai un personalizētai pārejai uz vidējo izglītību / Policy pointers for equitable, effective and personalised upper secondary transitions, OECD Education Spotlights, No. 7, OECD Publishing, Paris, https://doi.org/10.1787/ac6c2095-en.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OECD valstu pieeju, kur valsts pārbaudes darbi  kalpo kā mācību sasniegumu izvērtēšanas un izglītības kvalitātes instruments, bet to minimālais rezultāts lielākoties nav izšķirošs nosacījums pamatizglītības dokumenta iegūšanai, Latvijā nepieciešams veikt grozījumus pamatizglītības standartā, izslēdzot prasību par centralizēto eksāmenu minimālo kopvērtējuma slieksni, kas jāsasniedz, lai iegūtu apliecību par pamatizglītību.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9. klases centralizēto eksāmenu rezultātiem minimālo 10 procentu vērtējumu kādā no obligātajiem valsts pārbaudes darbiem 2022./2023. mācību gadā neieguva 881 izglītojamais, 2023./2024. mācību gadā - 729 izglītojamie un 2024./2025. mācību gadā - 441 izglītojamais. Savukārt 2025./2026. mācību gadā noteikto minimālo 15 procentu vērtējumu kādā no 9. klases centralizētajiem eksāmeniem neieguva 818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Centralizētie eksāmeni pamatizglītības noslēgumā arī turpmāk būs obligāti un saglabās valsts pārbaudes darbu nozīmi izglītojamo mācību sasniegumu vērtēšanā un to rezultāti tiks izmantoti izglītojamo uzņemšanas procesā nākamajā izglītības pakāpē. Ņemot vērā OECD valstu  praksi, ar grozījumiem pamatizglītības standartā paredzēts izslēgt prasību par centralizēto eksāmenu minimālo kopvērtējuma slieksni, kas  jāsasniedz, lai  saņemtu apliecību par pamatizglītību, attiecīgi svītrojot no pamatizglītības standarta 17.</w:t>
      </w:r>
      <w:r w:rsidR="00000000" w:rsidRPr="00000000" w:rsidDel="00000000">
        <w:rPr>
          <w:vertAlign w:val="superscript"/>
          <w:rtl w:val="0"/>
        </w:rPr>
        <w:t xml:space="preserve">1</w:t>
      </w:r>
      <w:r w:rsidR="00000000" w:rsidRPr="00000000" w:rsidDel="00000000">
        <w:rPr>
          <w:rtl w:val="0"/>
        </w:rPr>
        <w:t xml:space="preserve"> punktu, kas nosaka minimālo kopvērtējuma slieksni, kas jāsasniedz, lai iegūtu vērtējumu 9. klases valsts pārbaudes darbos, svītrot 17.</w:t>
      </w:r>
      <w:r w:rsidR="00000000" w:rsidRPr="00000000" w:rsidDel="00000000">
        <w:rPr>
          <w:vertAlign w:val="superscript"/>
          <w:rtl w:val="0"/>
        </w:rPr>
        <w:t xml:space="preserve">2</w:t>
      </w:r>
      <w:r w:rsidR="00000000" w:rsidRPr="00000000" w:rsidDel="00000000">
        <w:rPr>
          <w:rtl w:val="0"/>
        </w:rPr>
        <w:t xml:space="preserve"> punktu, kurā ir atsauce uz 17.</w:t>
      </w:r>
      <w:r w:rsidR="00000000" w:rsidRPr="00000000" w:rsidDel="00000000">
        <w:rPr>
          <w:vertAlign w:val="superscript"/>
          <w:rtl w:val="0"/>
        </w:rPr>
        <w:t xml:space="preserve">1</w:t>
      </w:r>
      <w:r w:rsidR="00000000" w:rsidRPr="00000000" w:rsidDel="00000000">
        <w:rPr>
          <w:rtl w:val="0"/>
        </w:rPr>
        <w:t xml:space="preserve"> punktu un izteikt 27.</w:t>
      </w:r>
      <w:r w:rsidR="00000000" w:rsidRPr="00000000" w:rsidDel="00000000">
        <w:rPr>
          <w:vertAlign w:val="superscript"/>
          <w:rtl w:val="0"/>
        </w:rPr>
        <w:t xml:space="preserve">1</w:t>
      </w:r>
      <w:r w:rsidR="00000000" w:rsidRPr="00000000" w:rsidDel="00000000">
        <w:rPr>
          <w:rtl w:val="0"/>
        </w:rPr>
        <w:t xml:space="preserve"> punktu tādējādi, lai tajā nebūtu atsauces uz svītroto 17.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kuras īsteno pamatizglītības programmas, izglītojamie un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varēs izmantot pilnveidoto izglītojamo mācību sasniegumu vērtēšanas kārtību, piemērojot summatīvo vērtējumu svēršanas principu, ja tas ir pedagoģiski pamatots. Izglītojamiem tiks nodrošināta iespēja uzlabot mācību sniegumu. Izglītojamiem ar speciālām vajadzībām tiks paredzēta iespēja noteikt piemērotu pieeju  temata summatīvo vērtējumu uzlabošanā. Izglītojamiem, lai iegūtu apliecību par pamatizglītību, nebūs jāsasniedz noteikts kopvērtējuma slieksnis valsts pārbaudes darbos.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pamatizglītības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mācību sasniegumu vērtēšanas procesu pamatizglītībā, nodrošinot elastīgāku un izglītojamo vajadzībām atbilstošāku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minimālā snieguma sliekšņa atcelšana 9. klases valsts pārbaudes darbos mazinās risku, ka izglītojamā izglītības ieguvi un turpmākās izglītības iespējas nesamērīgi ietekmē centralizēto eksāmenu rezultāti, vienlaikus saglabājot  to nozīmi mācību sasniegumu izvērtēšanā.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izstrādes procesā netiek nodrošināta, ņemot vērā projekta steidzamību - 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augustā Latvijas Pašvaldību savienībā notika Izglītības un zinātnes ministrijas tikšanās ar sociālajiem partneriem, kurā piedalījās Latvijas Izglītības un zinātnes darbinieku arodbiedrības, Latvijas Darba devēju konfederācijas, Latvijas Pašvaldību savienības un Latvijas Izglītības vadītāju asociācijas pārstāvji. Tikšanās laikā ministrija informēja sociālos partnerus par plānotajiem grozījumiem valsts izglītības standartos un pārrunāja paredzētās izmaiņas ar izglītības un zinātnes ministri Ilzi Indriksoni un ministrijas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sekmē bērna labāko interešu ievērošanu, nodrošinot izglītojamajiem papildu iespējas demonstrēt un pilnveidot savus mācību sasniegumus.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atsakoties no minimālā kopvērtējuma sliekšņa noteikšanas 9. klases valsts pārbaudes darbos, tiek mazināts risks, ka atsevišķa pārbaudījuma rezultāts nesamērīgi ietekmē izglītojamā iespējas iegūt pamatizglītību un turpināt izglītību nākamajā pakāpē.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26-TA-1845</w:t>
    </w:r>
    <w:r>
      <w:br/>
    </w:r>
    <w:r w:rsidR="00000000" w:rsidRPr="00000000" w:rsidDel="00000000">
      <w:rPr>
        <w:rtl w:val="0"/>
      </w:rPr>
      <w:t xml:space="preserve">Izdrukāts 31.08.2026. 14.18 - 3.0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26-TA-1845</w:t>
    </w:r>
    <w:r>
      <w:br/>
    </w:r>
    <w:r w:rsidR="00000000" w:rsidRPr="00000000" w:rsidDel="00000000">
      <w:rPr>
        <w:rtl w:val="0"/>
      </w:rPr>
      <w:t xml:space="preserve">Izdrukāts 31.08.2026. 14.18 - 3.0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anotācija_(ex_ante)_26-TA-1845.docx</dc:title>
</cp:coreProperties>
</file>

<file path=docProps/custom.xml><?xml version="1.0" encoding="utf-8"?>
<Properties xmlns="http://schemas.openxmlformats.org/officeDocument/2006/custom-properties" xmlns:vt="http://schemas.openxmlformats.org/officeDocument/2006/docPropsVTypes"/>
</file>