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piekrītošā nekustamā īpašuma "Tauriņi 2"–4 Dzērbenē, Dzērbenes pagastā, Cēsu novadā, nodošanu Cēsu novada pašvaldības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Civillikuma 417. pants (redakcijā, kas bija spēkā līdz līdz 2022. gada 31. decembrim), Publiskas personas mantas atsavināšanas likuma (turpmāk – Atsavināšanas likums) 42. panta pirmā daļa, 42.</w:t>
      </w:r>
      <w:r w:rsidR="00000000" w:rsidRPr="00000000" w:rsidDel="00000000">
        <w:rPr>
          <w:vertAlign w:val="superscript"/>
          <w:rtl w:val="0"/>
        </w:rPr>
        <w:t xml:space="preserve">1</w:t>
      </w:r>
      <w:r w:rsidR="00000000" w:rsidRPr="00000000" w:rsidDel="00000000">
        <w:rPr>
          <w:rtl w:val="0"/>
        </w:rPr>
        <w:t xml:space="preserve">, 43. un 45. panta pirmā daļa un Pašvaldību likuma 4. panta pirmās daļas 10.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Cēsu novada domes 2023.gada 28.decembra lēmums Nr.708 “Par valstij piekritīgā nekustamā īpašuma “Tauriņi 2” - 4, Dzērbenē, Dzērbenes pagastā, Cēsu novadā, pārņemšanu pašvaldības īpašumā”.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Cēsu novada pašvaldībai nodot nekustamo īpašumu Pašvaldību likuma 4. panta pirmās daļas 10. punktā noteiktās funkcijas īstenošanai – palīdzības sniegšanai iedzīvotājiem mājokļa jautājumu risināšanā.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Uzņēmuma reģistra (turpmāk – UR) 2015. gada 24. jūlija lēmumu Nr. 18-10/135653 SIA “Dzērbenes siltums”, (vienotais reģistrācijas Nr. 49503004332) ir izslēgta no komercreģistra. Lēmums stājies spēkā 2015. gada 24. jūlijā. Ņemot vērā minēto UR lēmumu, nekustamais īpašums ir pielīdzināms bezmantinieku mantai (Komerclikuma 317. panta trešā daļa redakcijā, kas bija spēkā līdz 2021. gada 31. jūlijam) un piekrīt valstij atbilstoši Latvijas Republikas Civillikuma (turpmāk – Civillikums) 417. pantam, kas noteic, ka manta, kas paliek pēc juridisku personu izbeigšanās, izņemot peļņas sabiedrības, pielīdzināma bezmantinieku mantai un piekrīt valstij, ja likums, viņu dibināšanas akts vai statūti nenosaka citādi (redakcijā, kas bija spēkā līdz 2022. gada 31. decembrim). Ņemot vērā minēto, par bezmantinieka mantu atzīts dzīvokļa īpašums “Tauriņi 2” – 4, Dzērbenē, Dzērbenes pagastā (nekustamā īpašuma kadastra Nr. 4250 900 0073) (turpmāk – nekustamais īpašums), uz kuru Vidzemes rajona tiesas Dzērbenes pagasta zemesgrāmatas nodalījumā Nr. 100000156593 - 4 īpašuma tiesības nostiprinātas uz  SIA “Dzērbenes siltums” vārda.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ar kadastra numuru  Nr. 4250 900 0073 sastāv no dzīvokļa Nr. 4 (telpu grupas kadastra apzīmējums 4250 007 0312 001 004) un tam piekrītošām kopīpašuma 274/1634 domājamām daļām no zemes vienības (kadastra apzīmējums 4250 007 0377) un 274/1634 domājamām daļām no daudzdzīvokļu mājas  (būves kadastra apzīmējums 4250 007 0312 001).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Dzīvokļa kopējā platība ir 27,4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(turpmāk – VID) ar Valstij piekritīgā nekustamā īpašuma fakta konstatācijas aktu Nr. 3373R/23 (valstij piekritīgās mantas uzskaites nodrošināšanai) ņēmis valsts uzskaitē par bezmantinieka mantu atzīto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2013. gada 26. novembra noteikumu Nr. 1354 „Kārtība, kādā veicama valstij piekritīgās mantas uzskaite, novērtēšana, realizācija, nodošana bez maksas, iznīcināšana, un realizācijas ieņēmumu ieskaitīšana valsts budžetā” 7. punktu VID ir atbildīgs par mantas neskartību un saglabāšanu no tās pieņemšanas brīža līdz nodošanai realizācijai, nodošanai bez maksas vai iznīcināšanai.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5. panta pirmajā daļā noteikts, ka atļauju atsavināt valsts nekustamo īpašumu dod Ministru kabinets.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nodrošināt nekustamā īpašuma pilnvērtīgu apsaimniekošanu.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73. panta ceturtā daļa paredz pašvaldības tiesības iegūt un atsavināt nekustamo īpašumu, kā arī veikt citas privāttiesiskas darbības, ievērojot likumā noteikto par rīcību ar publiskas personas finanšu līdzekļiem un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Cēsu novada dome 2023. gada 28. decembrī pieņēma lēmumu Nr. 708 “Par valstij piekritīgā nekustamā īpašuma “Tauriņi 2” - 4, Dzērbenē, Dzērbenes pagastā, Cēsu novadā, pārņemšanu pašvaldības īpašumā”, ar kuru nolemts pārņemt nekustamo īpašumu, lai to izmantotu atbilstoši Pašvaldību likuma 4. panta pirmās daļas 10. punktā noteiktajai pašvaldības autonomajai funkcijai – palīdzības sniegšanai iedzīvotājiem mājokļa jautājumu risināšanā.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Cēsu novada pašvaldība rīkojuma projektā minēto nekustamo īpašumu izmantos pašvaldības funkciju īstenošanai, proti, palīdzības sniegšanai iedzīvotājiem mājokļa jautājuma risināšanai saskaņā ar likumu "Par palīdzību dzīvokļa jautājumu risināšanā", izņemot šā likuma III</w:t>
      </w:r>
      <w:r w:rsidR="00000000" w:rsidRPr="00000000" w:rsidDel="00000000">
        <w:rPr>
          <w:vertAlign w:val="superscript"/>
          <w:rtl w:val="0"/>
        </w:rPr>
        <w:t xml:space="preserve">1</w:t>
      </w:r>
      <w:r w:rsidR="00000000" w:rsidRPr="00000000" w:rsidDel="00000000">
        <w:rPr>
          <w:rtl w:val="0"/>
        </w:rPr>
        <w:t xml:space="preserve"> nodaļu “Dzīvojamo telpu izīrēšana kvalificētiem speciālistiem”. Tādējādi rīkojuma projekts neparedz komercdarbības atbalsta sniegšanu Cēsu novada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2011. gada 1. februāra noteikumu Nr. 109 "Kārtība, kādā atsavināma publiskās personas manta” 12. punktā noteiktajam, lai noskaidrotu, vai atsavināmais valsts nekustamais īpašums nav nepieciešams citai valsts iestādei, valsts kapitālsabiedrībai vai atvasinātas publiskas personas vai to iestādes funkciju nodrošināšanai, rīkojuma projektu izsludinot Vienotajā tiesību aktu projektu izstrādes un saskaņošanas portālā, tiks nodrošināts minētajos noteikumos noteiktais pienākums. Ja divu nedēļu laikā pēc Ministru kabineta rīkojuma projekta izsludināšanas Vienotajā tiesību aktu portālā valsts iestādes, valsts kapitālsabiedrības vai atvasinātas publiskas personas vai to iestādes nepieprasa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izriet no Atsavināšanas likuma 42. panta pirmās daļas, ja nekustamais īpašums vairs netiek izmantotas pašvaldības autonomo funkciju īstenošanai, pašvaldība šo nekustamo īpašumu bez atlīdzības nodod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Cēsu novada pašvaldība saskaņā ar Atsavināšanas likuma 42.</w:t>
      </w:r>
      <w:r w:rsidR="00000000" w:rsidRPr="00000000" w:rsidDel="00000000">
        <w:rPr>
          <w:vertAlign w:val="superscript"/>
          <w:rtl w:val="0"/>
        </w:rPr>
        <w:t xml:space="preserve">1</w:t>
      </w:r>
      <w:r w:rsidR="00000000" w:rsidRPr="00000000" w:rsidDel="00000000">
        <w:rPr>
          <w:rtl w:val="0"/>
        </w:rPr>
        <w:t xml:space="preserve"> pantu tiek pilnvarota parakstīt nostiprinājuma lūgumu par īpašuma tiesību nostiprināšanu uz valsts vārda Vides aizsardzības un reģionālās attīstības ministrijas personā, vienlaikus ar Cēsu novada pašvaldības īpašuma tiesību nostiprināšanu.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Cēsu novada pašvaldībai, nostiprinot zemesgrāmatā īpašuma tiesības uz nekustamo īpašumu, vienlaikus zemesgrāmatā ir jānostiprina iepriekš minētie tiesību aprobežojumi, kā arī aizliegums atsavināt nekustamo īpašumu un apgrūtināt to ar lietu tiesību – hipotēku, izņemot gadījumu, ja nekustamais īpašums tiek ieķīlāts valsts aizdevuma nodrošināšanai, lai saņemtu Eiropas Savienības fondu atbalstu.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Cēsu novada iedzīvotāji, kuriem nepieciešama palīdzība mājokļa nodrošināšanā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īpašuma tiesību nostiprināšanu zemesgrāmatā, tiks segti no Cēsu novada pašvaldības budžeta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izriet no Ministru kabineta 2009. gada 25. augusta noteikumu Nr. 970 "Sabiedrības līdzdalības kārtība attīstības plānošanas procesā" 5. punkta, institūcija piemēro sabiedrības līdzdalības kārtību to tiesību aktu projektu izstrādē, kas būtiski maina esošo regulējumu vai paredz ieviest jaunas politiskās iniciatīvas.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būtība skar Ministru kabineta kompetenci lemt par to, vai atļaut Cēsu novada pašvaldībai izmantot pirmtiesības uz nekustamo īpašumu, kas ir atzīts par bezmantinieka mantu, un nemaina spēkā esošo regulējumu un neparedz ieviest jaunas politiskas iniciatīvas. Līdz ar to šajā gadījumā sabiedrības līdzdalības kārtība nav piemērojama.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Cēsu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24-TA-161</w:t>
    </w:r>
    <w:r>
      <w:br/>
    </w:r>
    <w:r w:rsidR="00000000" w:rsidRPr="00000000" w:rsidDel="00000000">
      <w:rPr>
        <w:rtl w:val="0"/>
      </w:rPr>
      <w:t xml:space="preserve">Izdrukāts 30.07.2026. 00.24 - 1.0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24-TA-161</w:t>
    </w:r>
    <w:r>
      <w:br/>
    </w:r>
    <w:r w:rsidR="00000000" w:rsidRPr="00000000" w:rsidDel="00000000">
      <w:rPr>
        <w:rtl w:val="0"/>
      </w:rPr>
      <w:t xml:space="preserve">Izdrukāts 30.07.2026. 00.24 - 1.0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anotācija_(ex_ante)_24-TA-161.docx</dc:title>
</cp:coreProperties>
</file>

<file path=docProps/custom.xml><?xml version="1.0" encoding="utf-8"?>
<Properties xmlns="http://schemas.openxmlformats.org/officeDocument/2006/custom-properties" xmlns:vt="http://schemas.openxmlformats.org/officeDocument/2006/docPropsVTypes"/>
</file>