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"Degvielas un kurināmā operatoru pienākumi un to izpildes uzraudzība"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dokuments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“Dalība Eiropas Savienības emisijas kvotu tirdzniecības sistēmā ēku, autotransporta un papildu sektoros” (turpmāk – noteikumu projekts) ir izstrādāts saskaņā ar likumprojektu "Grozījumi likumā “Par piesārņojumu”" (910/Lp14) 32.</w:t>
      </w:r>
      <w:r w:rsidR="00000000" w:rsidRPr="00000000" w:rsidDel="00000000">
        <w:rPr>
          <w:vertAlign w:val="superscript"/>
          <w:rtl w:val="0"/>
        </w:rPr>
        <w:t xml:space="preserve">17</w:t>
      </w:r>
      <w:r w:rsidR="00000000" w:rsidRPr="00000000" w:rsidDel="00000000">
        <w:rPr>
          <w:rtl w:val="0"/>
        </w:rPr>
        <w:t xml:space="preserve"> panta trīspadsmito daļu, lai pilnīgi transponētu Eiropas Parlamenta un Padomes 2023. gada 10. maija Direktīvas (ES) 2023/959, ar ko groza Direktīvu 2003/87/EK, ar kuru nosaka sistēmu siltumnīcas efektu izraisošo gāzu emisijas kvotu tirdzniecībai Savienībā, un Lēmumu (ES) 2015/1814 par Savienības siltumnīcefekta gāzu emisijas kvotu tirdzniecības sistēmas tirgus stabilitātes rezerves izveidi un darbību (turpmāk – direktīva  2023/959) nosacījumus, kas nosaka Eiropas Savienības emisijas kvotu tirdzniecības sistēmas paplašinājumu uz ēku, autotransporta un papildu sektoriem (turpmāk – ETS2).</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 tiesisko regulējumu, ar kuru nosaka degvielas un kurināmā operatora monitoringa, ziņošanas un verifikācijas pienākumus, siltumnīcefekta gāzu emisijas atļaujas (turpmāk – SEG atļauja) saņemšanas, grozīšanas un anulēšanas nosacījumus, SEG atļaujas saturu; verificētāja pienākumus attiecībā uz ETS2 ikgadējo emisijas ziņojumu verificēšanu; Valsts vides dienesta, Valsts ieņēmumu dienesta un Klimata un enerģētikas ministrijas pienākumus attiecībā uz ETS2 sekmīgu ieviešanu un administrēšanu Latvijā.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01.11.2025.</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termiņš noteikts, lai iespējami ātrāk transponētu Direktīvas 2023/959 prasības attiecībā uz ETS2, nodrošinot, kā arī degvielas un kurināmā operatori savlaicīgi var iepazīties ar jaunajiem pienākumiem un to izpildes termiņiem.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Parlaments un Padome 2023. gada 10. maijā pieņēma direktīvu 2023/959, kas nosaka jaunus pienākumus Eiropas Savienības dalībvalstīm un degvielas un kurināmā tirgotājiem. ETS2 regulējums līdz 2024. gada 30. jūnijam bija jātransponē Latvijas tiesību aktos. Par laicīgu ETS2 normu netransponēšanu Eiropas Komisija pret Latviju ir uzsākusi pārkāpuma procedūru (INFR(2024)0195).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 2023/959 nosaka, ka sākot ar 2025. gada 1. janvāri dalībvalstīm bija jānodrošina, ka degvielas un kurināmā operatoriem ir iegūta SEG atļauja. Lai iegūtu SEG atļauju degvielas un kurināmā operatoram ir jāizstrādā monitoringa plāns (turpmāk – MP). Bez SEG atļaujas degvielas un kurināmā operatori, nevar turpināt vai uzsākt degvielas vai kurināmā tirdzniecību. Tā kā Latvija savos tiesību aktos nebija transponējusi laicīgi direktīvas 2023/959 nosacījumus, ir jānosaka pietiekoši ilgs laiks, kurā degvielas un kurināmā operatori var sagatavot MP, saņemtu SEG atļauju un sagatavot neverificētu ikgadējo emisijas ziņojumu par 2024. gada datiem.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Katrai Eiropas Savienības dalībvalstij ir jāpārņem Direktīvas 2023/959 prasības, tai skaitā, ETS2 ieviešana, uzturēšana un administrēšana. Direktīvas 2023/959 pamata normas tiek pārņemtas ar likumprojektu "Grozījumi likumā "Par piesārņojumu"", taču ir jānosaka detalizētāki noteikumi, kas nosaka kā degvielas un kurināmā operatoram ir jāveic monitorings, ziņošana un verifikācija, lai nodrošinātu atbilstību Eiropas Savienības vienotajam regulējumam.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2023/959 ETS2 regulējuma prasību transponēšana kavēta jau 393 dienas (uz 2025. gada 28. jūliju), kas rada nopietnus šķēršļus ETS2 ieviešanai Latvijā. ETS2 ieviešanas turpmāka kavēšana (papildus iespējamām sankcijām) apdraud ETS2 saistītā finansējuma saņemšanu, kā rezultātā Latvijai tiek liegta piekļuve Sociālā klimata fonda (2026. – 2032.) līdzekļiem 462 759 597 </w:t>
      </w:r>
      <w:r w:rsidR="00000000" w:rsidRPr="00000000" w:rsidDel="00000000">
        <w:rPr>
          <w:i w:val="1"/>
          <w:rtl w:val="0"/>
        </w:rPr>
        <w:t xml:space="preserve">euro</w:t>
      </w:r>
      <w:r w:rsidR="00000000" w:rsidRPr="00000000" w:rsidDel="00000000">
        <w:rPr>
          <w:rtl w:val="0"/>
        </w:rPr>
        <w:t xml:space="preserve"> apmērā un netiktu iegūti ETS2 izsoļu ieņēmumi (2027. – 2032.)  provizoriski 525 milj.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projektu tiek transponētas direktīvas 2023/959 normas, kuras ir izteiktas ar  1. panta 30.b panta 1.– 6. punktā, 30.f panta 4. punktā, 5. punkta 1. daļā un 8.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 nodaļa nosaka degvielas un kurināmā operatora siltumnīcefekta gāzu emisijas atļaujas (SEG atļaujas) izsniegšanas, grozīšanas un atcelšanas prasības. Ar šo nodaļu nosaka, ka atbilstoši Komisijas 2018. gada 19. decembra Īstenošanas regulai (ES) 2018/2066 par siltumnīcefekta gāzu emisiju monitoringu un ziņošanu saskaņā ar Eiropas Parlamenta un Padomes Direktīvu 2003/87/EK un ar ko groza Komisijas Regulu (ES) Nr. 601/2012 (turpmāk – regula Nr. 2018/2066) ir jāveic monitoringa un ziņošanas nosacījumi. Kā arī saskaņā ar Komisijas 2018. gada 19. decembra Īstenošanas regulu (ES) 2018/2067 par datu verifikāciju un verificētāju akreditāciju saskaņā ar Eiropas Parlamenta un Padomes Direktīvu 2003/87/EK (turpmāk – regula Nr. 2018/2067) ir jāveic verifikācijas un akreditācijas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noteikumu projekta 4.3. apakšpunktā tiek papildus prasīts ar SEG atļaujas iesniegumu nodrošināt netehnisku kopsavilkumu par šo noteikumu projekta 4.1., 4.2. apakšpunktos un 1. pielikumā prasīto informāciju. Netehnisku kopsavilkumu apraksta vienkāršotā veidā, nodrošinot, ka netehniskais kopsavilkums ir kodolīgs, iekļaujot informāciju par degvielas un kurināmā operatoru; degvielu un kurināmā veidiem, kurus nodod patēriņam likumprojekta "Grozījumi likumā “Par piesārņojumu”" 2. pielikuma IV sadaļas 1. punktā noteiktajām darbībām (ETS2 tvēruma sektori) un galapatērētājiem, kuri atbilst ETS2 tvēruma sektoriem; kādi pasākumi ir plānot, lai nodrošinātu emisijas monitoringu un ziņošanu.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 nodaļa nosaka kārtību kādā izsniedz, groza un atceļ SEG atļaujas.  Noteikumu projekta 3. nodaļa nosaka kārtību kādā degvielas un kurināmā operators sagatavo ikgadējo emisijas ziņojumu, kā verificētājs veic ikgadējā emisijas ziņojuma verifikāciju un kādām prasībām ir jāatbilst verificētājam. Ikgadējais emisijas ziņojums par 2024. gada datiem nav jāverificē, taču sākot ar 2026. gadu (par 2025. gada datiem) dienestam ir jāiesniedz verificēts ikgadējais emisijas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4. nodaļa nosaka normas par degvielas un kurināmā operatora pienākumu neveikšanu saskaņā ar noteikumu projektā un ar likumprojekta "Grozījumi likumā “Par piesārņojumu”" 19. pantu likumā "Par piesārņojumu" ietvertajā 32.</w:t>
      </w:r>
      <w:r w:rsidR="00000000" w:rsidRPr="00000000" w:rsidDel="00000000">
        <w:rPr>
          <w:vertAlign w:val="superscript"/>
          <w:rtl w:val="0"/>
        </w:rPr>
        <w:t xml:space="preserve">17</w:t>
      </w:r>
      <w:r w:rsidR="00000000" w:rsidRPr="00000000" w:rsidDel="00000000">
        <w:rPr>
          <w:rtl w:val="0"/>
        </w:rPr>
        <w:t xml:space="preserve"> pantā noteikto. Noteikumu projekta 5. nodaļa nosaka publicējamo informāciju dienesta tīmekļvietnē par degvielas un kurināmā operatoru, kā arī tiek risināta informācijas apmaiņa starp dienestu, Valsts ieņēmuma dienestu un Klimata un enerģētikas ministriju. Ja tiek konstatēts, ka komersants, kurš atbilst ar likumprojekta "Grozījumi likumā “Par piesārņojumu”" 2. pantu likuma "Par piesārņojumu" ietvertajam 1. panta pirmās daļas 19.</w:t>
      </w:r>
      <w:r w:rsidR="00000000" w:rsidRPr="00000000" w:rsidDel="00000000">
        <w:rPr>
          <w:vertAlign w:val="superscript"/>
          <w:rtl w:val="0"/>
        </w:rPr>
        <w:t xml:space="preserve">3</w:t>
      </w:r>
      <w:r w:rsidR="00000000" w:rsidRPr="00000000" w:rsidDel="00000000">
        <w:rPr>
          <w:rtl w:val="0"/>
        </w:rPr>
        <w:t xml:space="preserve"> punktam un nav saņēmis SEG atļauju, saskaņā ar noteikumu projekta 5.2. apakšnodaļā noteikto, komersants dienestam un Klimata un enerģētikas ministrijai sniedz pašapliecinājumu, kura saturs ir noteikts ar noteikumu projekta 3. pielikumā, kā arī sniedz papildu informāciju, lai pamatotu pašapliecinājuma informāciju. Papildu informācija ir rēķini, līgumi vai arī citi dokumenti, kuri apstiprina pašapliecinājumā norādīto informāciju.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5.3. apakšnodaļa nosaka ETS informācijas sistēmas izmantošanu (</w:t>
      </w:r>
      <w:r w:rsidR="00000000" w:rsidRPr="00000000" w:rsidDel="00000000">
        <w:rPr>
          <w:i w:val="1"/>
          <w:rtl w:val="0"/>
        </w:rPr>
        <w:t xml:space="preserve">EU ETS Reporting</w:t>
      </w:r>
      <w:r w:rsidR="00000000" w:rsidRPr="00000000" w:rsidDel="00000000">
        <w:rPr>
          <w:rtl w:val="0"/>
        </w:rPr>
        <w:t xml:space="preserve">), kādi soļi jāveic, lai izveidotu piekļuvi ETS informācijas sistēmai. ETS informācijas sistēma ir Eiropas Savienības uzturēta ziņošanas sistēma, kuru degvielas un kurināmā operatoriem jāizmanto, lai aizpildītu MP un ikgadējo emisijas ziņojumu. Lai izveidotu piekļuvi ETS informācijas sistēmai, degvielas un kurināmā operatoram ir jāizveido </w:t>
      </w:r>
      <w:r w:rsidR="00000000" w:rsidRPr="00000000" w:rsidDel="00000000">
        <w:rPr>
          <w:i w:val="1"/>
          <w:rtl w:val="0"/>
        </w:rPr>
        <w:t xml:space="preserve">EU Login</w:t>
      </w:r>
      <w:r w:rsidR="00000000" w:rsidRPr="00000000" w:rsidDel="00000000">
        <w:rPr>
          <w:rtl w:val="0"/>
        </w:rPr>
        <w:t xml:space="preserve">. </w:t>
      </w:r>
      <w:r w:rsidR="00000000" w:rsidRPr="00000000" w:rsidDel="00000000">
        <w:rPr>
          <w:i w:val="1"/>
          <w:rtl w:val="0"/>
        </w:rPr>
        <w:t xml:space="preserve">EU Login</w:t>
      </w:r>
      <w:r w:rsidR="00000000" w:rsidRPr="00000000" w:rsidDel="00000000">
        <w:rPr>
          <w:rtl w:val="0"/>
        </w:rPr>
        <w:t xml:space="preserve"> ir Eiropas Komisijas lietotāju autentifikācijas pakalpojumus. Tas ļauj autorizētiem lietotājiem piekļūt dažādiem Komisijas tīmekļa pakalpojumiem, izmantojot vienu e-pasta adresi un paroli.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6. nodaļa nosaka termiņus SEG atļaujas iegūšanai un neverificēta ikgadējā emisijas ziņojuma iesniegšanai par 2024. gada datiem degvielas un kurināmā operatoriem, kuri atbilst likumprojekta "Grozījumi likumā “Par piesārņojumu”" 1. panta pirmās daļas 19.3 punktam un ir nodevuši patēriņam degvielu vai kurināmo no 2024. gadam līdz 2025. gadam.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Degvielas un kurināmā operatori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Verificētāji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projektu tiek noteiktas jaunas prasības, kuras ietekmēs degvielas un kurināmā operatorus, t.i., degvielas un kurināmā tirgotāji, kuri nodod patēriņam degvielu un kurināmo ETS2 tvēruma darbībām, kuras ir uzskaitītas likumprojekta "Grozījumi likumā “Par piesārņojumu”" 2. pielikuma IV sadaļas 1. punktā. Tas nozīmē, ka papildus jau esošajām prasībām, kuras attiecas uz degvielas ilgtspējas ziņošanu, degvielas un kurināmā operatoriem noteiks monitoringa, ziņošanas un verifikācijas prasības.  Kurināmo, degvielas un to piedevu veidus, uz kurām attiecina ETS2, nosaka akcīzes nodokļa ietvars. Sākot ar 2028. gadu degvielas un kurināmā operatoram ik gadu būs jānodod tāds kvotu apjoms, kas atbilst kopējam CO</w:t>
      </w:r>
      <w:r w:rsidR="00000000" w:rsidRPr="00000000" w:rsidDel="00000000">
        <w:rPr>
          <w:vertAlign w:val="subscript"/>
          <w:rtl w:val="0"/>
        </w:rPr>
        <w:t xml:space="preserve">2</w:t>
      </w:r>
      <w:r w:rsidR="00000000" w:rsidRPr="00000000" w:rsidDel="00000000">
        <w:rPr>
          <w:rtl w:val="0"/>
        </w:rPr>
        <w:t xml:space="preserve"> emisijām, kuras ir paziņotas par iepriekšējo darbības gadu (1 tonna CO</w:t>
      </w:r>
      <w:r w:rsidR="00000000" w:rsidRPr="00000000" w:rsidDel="00000000">
        <w:rPr>
          <w:vertAlign w:val="subscript"/>
          <w:rtl w:val="0"/>
        </w:rPr>
        <w:t xml:space="preserve">2</w:t>
      </w:r>
      <w:r w:rsidR="00000000" w:rsidRPr="00000000" w:rsidDel="00000000">
        <w:rPr>
          <w:rtl w:val="0"/>
        </w:rPr>
        <w:t xml:space="preserve"> = 1 emisijas kvota). Degvielas un kurināmā operatoram emisijas kvotas būs jāiegādājas, lai norēķinātos par to CO</w:t>
      </w:r>
      <w:r w:rsidR="00000000" w:rsidRPr="00000000" w:rsidDel="00000000">
        <w:rPr>
          <w:vertAlign w:val="subscript"/>
          <w:rtl w:val="0"/>
        </w:rPr>
        <w:t xml:space="preserve">2</w:t>
      </w:r>
      <w:r w:rsidR="00000000" w:rsidRPr="00000000" w:rsidDel="00000000">
        <w:rPr>
          <w:rtl w:val="0"/>
        </w:rPr>
        <w:t xml:space="preserve"> emisiju daudzumu, kas ir radies sadedzinot degvielu/kurināmo ETS2 tvēruma sektoros. Rezultātā var veidoties degvielas un kurināmā cenu pieaugums, tā pārnesot finansiālo slogu, kas radies no emisijas kvotu iegādes, uz gala patērētāju.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ETS2 sistēmas ieviešanu, atbilstoši direktīvā 2023/959 noteiktajam, iespējama ietekme var veidoties uz degvielu un kurināmā cenu pieaugumu, tā pārnesot finansiālo slogu, kas radies no emisijas kvotu iegādes un administratīvajām izmaksām, uz gala patērētāju. Šīs izmaksas degvielas un kurināmā operatori var samazināt, nododot patēriņam, piemēram, lielāku apjomu biodegvielu vai ilgtspējīgu kurināmo. Degvielas un kurināmā cenu pieaugums ETS2 atkarīgs no vairākiem faktoriem, no kuriem kā galveno var minēt emisijas kvotu cenu līmeni tirgū.</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nosaka konkrētus jaunus pienākumus degvielas un kurināmā operatoriem, kas palielinās administratīvo slogu un ietekmēs uzņēmuma finansiālo stāvokli.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nosaka konkrētus pienākumus degvielas un kurināmā operatoriem, kas arī var ietekmēt mazus un vidējus uzņēmējus. ETS2 sistēmā aptvers ēku sektoru, kas ietekmēs kurināmā cenas arī mazajām siltuma ražošanas iekārtām.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Degvielas un kurināmā tirgotāji, uz kuriem attiecas ETS2 noteiktās prasības, var radīt ietekmi uz to degvielas un kurināmā cenām, ietekmējot gala patērētāja pirktspēju.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Ietekme uz valsts budžetu un pašvaldību budžetiem ir noteikta likumprojekta "Grozījumi likumā “Par piesārņojumu”" anotācijas 3. sadaļā.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32023L0959</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2023. gada 10. maija direktīva (ES) Nr. 2023/959, ar ko groza Direktīvu 2003/87/EK, ar kuru nosaka sistēmu siltumnīcas efektu izraisošo gāzu emisijas kvotu tirdzniecībai Savienībā, un Lēmumu (ES) 2015/1814 par Savienības siltumnīcefekta gāzu emisijas kvotu tirdzniecības sistēmas tirgus stabilitātes rezerves izveidi un darbību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šo direktīvu groza Direktīvu 2003/87/EK,  ar kuru nosaka sistēmu siltumnīcas efektu izraisošo gāzu emisijas kvotu tirdzniecībai Savienībā, un Lēmumu (ES) 2015/1814 par Savienības siltumnīcefekta gāzu emisijas kvotu tirdzniecības sistēmas tirgus stabilitātes rezerves izveidi un darbību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02018R2066-20250101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2018. gada 19. decembra Īstenošanas regula 2018/2066 par siltumnīcefekta gāzu emisiju monitoringu un ziņošanu saskaņā ar Eiropas Parlamenta un Padomes Direktīvu 2003/87/EK un ar ko groza Komisijas Regulu (ES) Nr. 601/2012</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Īstenošanas 2018. gada 19. decembra regula (ES) 2018/2066 par datu monitoringu un ziņošanu saskaņā ar Eiropas Parlamenta un Padomes Direktīvu 2003/87/EK - ietver monitoringa un ziņošanas prasības, kuras attiecas uz ETS2.</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02018R2067-20210101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2018. gada 19. decembra Īstenošanas regula (ES) 2018/2067 par datu verifikāciju un verificētāju akreditāciju saskaņā ar Eiropas Parlamenta un Padomes Direktīvu 2003/87/EK</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2018. gada 19. decembra Īstenošanas regula (ES) 2018/2067 par datu verifikāciju un verificētāju akreditāciju saskaņā ar Eiropas Parlamenta un Padomes Direktīvu 2003/87/EK -  ietver verifikācijas un akreditācijas prasības ETS2.</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2023. gada 10. maija direktīva (ES) Nr. 2023/959, ar ko groza Direktīvu 2003/87/EK, ar kuru nosaka sistēmu siltumnīcas efektu izraisošo gāzu emisijas kvotu tirdzniecībai Savienībā, un Lēmumu (ES) 2015/1814 par Savienības siltumnīcefekta gāzu emisijas kvotu tirdzniecības sistēmas tirgus stabilitātes rezerves izveidi un darbību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panta 29. punktā izteiktais 30. b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ieviests, paredzot stingrākas vai mazāk stingras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panta 29. punktā izteiktais 30. b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4.3. apakšpunkts un 1. pielikums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ieviests, paredzot stingrākas vai mazāk stingras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panta 29. punktā izteiktais 30. b panta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2.1. un 2.2. apakšnodaļa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ieviests, paredzot stingrākas vai mazāk stingras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panta 29. punktā izteiktais 30. b panta 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pielikums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ieviests, paredzot stingrākas vai mazāk stingras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panta 29. punktā izteiktais 30. b panta 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ieviests, paredzot stingrākas vai mazāk stingras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panta 29. punktā izteiktais 30. b panta 6.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ieviests, paredzot stingrākas vai mazāk stingras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panta 29. punktā izteiktais 30. f panta 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ieviests, paredzot stingrākas vai mazāk stingras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panta 29. punktā izteiktais 30. f panta 5. punkta 1.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17. punkts un 41.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ieviests, paredzot stingrākas vai mazāk stingras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panta 29. punktā izteiktais 30. f panta 8.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ieviests, paredzot stingrākas vai mazāk stingras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Komisijas 2018. gada 19. decembra Īstenošanas regula 2018/2066 par siltumnīcefekta gāzu emisiju monitoringu un ziņošanu saskaņā ar Eiropas Parlamenta un Padomes Direktīvu 2003/87/EK un ar ko groza Komisijas Regulu (ES) Nr. 601/2012</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ieviests, paredzot stingrākas vai mazāk stingras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75.m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ieviests, paredzot stingrākas vai mazāk stingras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75.e panta 2. un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ieviests, paredzot stingrākas vai mazāk stingras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VII.a nodaļas 2. sadaļa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ieviests, paredzot stingrākas vai mazāk stingras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75.n panta 1.-6.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ieviests, paredzot stingrākas vai mazāk stingras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75.c un 75.d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ieviests, paredzot stingrākas vai mazāk stingras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75.b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21. punkts un 24.2.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ieviests, paredzot stingrākas vai mazāk stingras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75.q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ieviests, paredzot stingrākas vai mazāk stingras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X pielikums, X.b pielikums un 75.v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ieviests, paredzot stingrākas vai mazāk stingras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75.s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ieviests, paredzot stingrākas vai mazāk stingras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75.r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67.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ieviests, paredzot stingrākas vai mazāk stingras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71.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ieviests, paredzot stingrākas vai mazāk stingras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Komisijas 2018. gada 19. decembra Īstenošanas regula (ES) 2018/2067 par datu verifikāciju un verificētāju akreditāciju saskaņā ar Eiropas Parlamenta un Padomes Direktīvu 2003/87/EK</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43.u un 43.t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ieviests, paredzot stingrākas vai mazāk stingras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43.za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44.1.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ieviests, paredzot stingrākas vai mazāk stingras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45.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ieviests, paredzot stingrākas vai mazāk stingras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52.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56.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ieviests, paredzot stingrākas vai mazāk stingras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54. panta 2. un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57.4.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ieviests, paredzot stingrākas vai mazāk stingras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Nacionālais akreditācijas birojs, Valsts ieņēmumu dienests, Valsts vides dienests, VSIA "Latvijas Vides, ģeoloģijas un meteoroloģijas centrs"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papildināts pēc publiskās apspriešanas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vides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Nacionālais akreditācijas birojs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VSIA "Latvijas Vides, ģeoloģijas un meteoroloģijas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Valsts vides dienestam tiek noteikti papildus pienākumi, lai nodrošinātu ETS2 darbību Latvijā. Tā kā ETS2 ir saistīts ar likuma "Par akcīzes nodokli" un tā pakārtotajiem Ministru kabineta noteikumiem, lai kontrolētu degvielas un kurināmā operatora pienākumu izpildi un nodrošinātu atbilstību ETS2, tiek izmantota Valsts ieņēmuma dienestam pieejamā informācija un kontrolē esošā sistēma.</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Notiekumu projekta 7.2. un 7.3. apakšadaļas ir izvērtētas likumprojekta "Grozījumi likumā “Par piesārņojumu”" anotācijas 7. sadaļā.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veicinās emisijas monitoringu un ziņošanu no tām darbībām, kuras līdz šim nebija ietvertas ETS, veicinot vides saudzēšanu un piesārņojošo darbību samazināšanu.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stiprinās esošās ETS normas, ETS2 ieviešana veicinās SEG emisijas samazinājumu tajos sektoros, kuri līdz šim nebija ietverti esošajā ETS, veicinot ēku, transporta un mazās rūpniecības nozaru ieguldījumu Latvijas klimatneitralitātes mērķa sasniegšanā.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24-TA-903</w:t>
    </w:r>
    <w:r>
      <w:br/>
    </w:r>
    <w:r w:rsidR="00000000" w:rsidRPr="00000000" w:rsidDel="00000000">
      <w:rPr>
        <w:rtl w:val="0"/>
      </w:rPr>
      <w:t xml:space="preserve">Izdrukāts 29.07.2026. 22.54 - 1.0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24-TA-903</w:t>
    </w:r>
    <w:r>
      <w:br/>
    </w:r>
    <w:r w:rsidR="00000000" w:rsidRPr="00000000" w:rsidDel="00000000">
      <w:rPr>
        <w:rtl w:val="0"/>
      </w:rPr>
      <w:t xml:space="preserve">Izdrukāts 29.07.2026. 22.54 - 1.0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anotācija_(ex_ante)_24-TA-903.docx</dc:title>
</cp:coreProperties>
</file>

<file path=docProps/custom.xml><?xml version="1.0" encoding="utf-8"?>
<Properties xmlns="http://schemas.openxmlformats.org/officeDocument/2006/custom-properties" xmlns:vt="http://schemas.openxmlformats.org/officeDocument/2006/docPropsVTypes"/>
</file>