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nodokļiem un nodevām""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kas paredz izmaiņas aizdomīgu darījumu ziņošanas regulējumā, izstrādāti, lai risinātu </w:t>
      </w:r>
      <w:r w:rsidR="00000000" w:rsidRPr="00000000" w:rsidDel="00000000">
        <w:rPr>
          <w:i w:val="1"/>
          <w:rtl w:val="0"/>
        </w:rPr>
        <w:t xml:space="preserve">Stratēģijā par samērīgu NILLTPFN prasību praktiskai piemērošanai godprātīgiem klientiem, lai novērstu pārmērīgu izvairīšanos no risku uzņemšanās (piejama:https://www.fm.gov.lv/lv/media/16956/download?attachment) </w:t>
      </w:r>
      <w:r w:rsidR="00000000" w:rsidRPr="00000000" w:rsidDel="00000000">
        <w:rPr>
          <w:rtl w:val="0"/>
        </w:rPr>
        <w:t xml:space="preserve">norādīto 1.1.identificēto problēmu, kas prasa izmaiņas normatīvajā regulējumā.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kas paredz Noziedzīgi iegūtu līdzekļu legalizācijas un terorisma un proliferācijas finansēšanas novēršanas likuma (turpmāk – Novēršanas likums) subjekta pienākumu Ministru kabineta noteiktajos gadījumos un kārtībā iesniegt Valsts ieņēmumu dienestam sliekšņa deklarāciju, kā arī grozījumi, kas paredz kredītiestādes un maksājumu pakalpojumu sniedzēja pienākumu sniegt Valsts ieņēmumu dienestam informāciju par klientu – fizisko personu, kas ir Latvijas Republikas rezidenti, – maksājumu kontā ieskaitītajām skaidras naudas summām, ir izstrādāti, lai izpildītu ar Ministru kabineta 2024.gada 25.janvāra rīkojumu Nr.72 "Ēnu ekonomikas ierobežošanas plāns 2024.–2027.gadam" apstiprinātajā Ēnu ekonomikas ierobežošanas plānā 2024.–2027.gadam (turpmāk – Ēnu ekonomikas ierobežošanas plāns) iekļauto 1.2.3.pasākumu skaidras naudas aprites ierobežošanai.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ietvertie grozījumi, kas paredz nodokļu maksātāja pienākumu nodrošināt iespēju par pakalpojumiem un veiktajiem darījumiem mazumtirdzniecībā norēķināties arī bezskaidrā naudā, ir izstrādāti, lai izpildītu Ēnu ekonomikas ierobežošanas plānā iekļauto 1.4.2.pasākumu bezskaidras naudas darījumu izmantošanas veicināšanai.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pilnveidotu nodokļu nomaksas uzraudzību, ierobežojot skaidras naudas apriti, kā arī veicinātu bezskaidras naudas izmantošanu darījumos. Papildus tā mērķis ir arī pilnveidot tiesisko regulējumu, kas paredz informācijas sniegšanu Valsts ieņēmumu dienestam par aizdomīgiem darījumiem.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iekļauts likumprojekta "Par valsts budžetu 2025. gadam un budžeta ietvaru 2025., 2026. un 2027. gadam" pavadošo likumprojektu paketē. Tādējādi tā spēkā stāšanās termiņš – 2025.gada 1.janvāris.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informācijas sniegšanu Valsts ieņēmumu dienestam par aizdomīgiem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pirmo daļu Novēršanas likuma subjektam ir pienākums, konstatējot aizdomīgu darījumu Novēršanas likuma izpratnē, nekavējoties ziņot arī Valsts ieņēmumu dienestam par tādu personas, kuras rezidences (reģistrācijas) valsts ir Latvijas Republika, aizdomīgu darījumu, kura pazīmes atbilst vismaz vienai no minētajā pantā uzskaitītajām darījuma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Šos ziņojumus iesniedz Valsts ieņēmumu dienestam, lai atklātu un novērstu likumpārkāpumus, kuru rezultātā samazināts budžetā iemaksājamā nodokļa apmērs vai palielināts no budžeta atmaksājamā nodokļa apmērs un par kuriem atbildība paredzēta konkrētajos likumos, kā arī noziedzīgus nodarījumus par izvairīšanos no nodokļu un tiem pielīdzināto maksājumu nomaksas un par krāpšanu (</w:t>
      </w:r>
      <w:r w:rsidR="00000000" w:rsidRPr="00000000" w:rsidDel="00000000">
        <w:rPr>
          <w:i w:val="1"/>
          <w:rtl w:val="0"/>
        </w:rPr>
        <w:t xml:space="preserve">skatīt likuma "Par nodokļiem un nodevām" 22.</w:t>
      </w:r>
      <w:r w:rsidR="00000000" w:rsidRPr="00000000" w:rsidDel="00000000">
        <w:rPr>
          <w:i w:val="1"/>
          <w:vertAlign w:val="superscript"/>
          <w:rtl w:val="0"/>
        </w:rPr>
        <w:t xml:space="preserve">2</w:t>
      </w:r>
      <w:r w:rsidR="00000000" w:rsidRPr="00000000" w:rsidDel="00000000">
        <w:rPr>
          <w:i w:val="1"/>
          <w:rtl w:val="0"/>
        </w:rPr>
        <w:t xml:space="preserve"> panta otro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 Valsts ieņēmumu dienestam sniedzamajām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Novēršanas likuma 31.</w:t>
      </w:r>
      <w:r w:rsidR="00000000" w:rsidRPr="00000000" w:rsidDel="00000000">
        <w:rPr>
          <w:vertAlign w:val="superscript"/>
          <w:rtl w:val="0"/>
        </w:rPr>
        <w:t xml:space="preserve">6</w:t>
      </w:r>
      <w:r w:rsidR="00000000" w:rsidRPr="00000000" w:rsidDel="00000000">
        <w:rPr>
          <w:rtl w:val="0"/>
        </w:rPr>
        <w:t xml:space="preserve"> panta trešās daļas 3. un 4.punkts paredz pilnvarojumu Ministru kabinetam noteikt gadījumus, kad iesniedzama sliekšņa deklarācija, kā arī sliekšņa deklarācijas iesniegšanas kārtību un saturu, kā arī kārtību, kādā Finanšu izlūkošanas dienests nosūta Valsts ieņēmumu dienestam likuma subjekta ziņojumus par aizdomīgu darījumu un sliekšņa deklarāciju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Ministru kabineta 2021.gada 17.augusta noteikumu Nr.550 "Noteikumi par aizdomīgu darījumu ziņojumu un sliekšņa deklarācijas iesniegšanas kārtību un saturu" 19.2.apakšpunktu Finanšu izlūkošanas dienestam ir pienākums nekavējoties elektroniski pārsūtīt reģistrēto sliekšņa deklarāciju Valsts ieņēmumu dienestam ar visiem sliekšņa deklarācijai pievienotajiem pielikumiem gadījumos, kad zvērināts notārs iesniedzis sliekšņa deklarāciju par gadījumiem, kad mantinieks, iesniedzot mantojamās mantas sarakstu ar mantas novērtējumu, mantojuma masas sastāvā ir norādījis nereģistrējamu kustamu mantu (tajā skaitā skaidru naudu), kuras novērtējums pārsniedz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 Ministru kabineta noteikumos noteiktā kārtība informācijas nosūtīšanai Valsts ieņēmumu dienestam ir saistīta ar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kurā noteikts zvērināta notāra kā Novēršanas likuma subjekta papildu pienākums iesniegt ziņojumu Valsts ieņēmumu dienestam arī par katru gadījumu, kad mantinieks, iesniedzot mantojamās mantas sarakstu ar mantas novērtējumu, mantojuma masas sastāvā ir norādījis nereģistrējamu kustamu mantu (tajā skaitā skaidru naudu), kuras novērtējums pārsniedz 15 000 </w:t>
      </w:r>
      <w:r w:rsidR="00000000" w:rsidRPr="00000000" w:rsidDel="00000000">
        <w:rPr>
          <w:i w:val="1"/>
          <w:rtl w:val="0"/>
        </w:rPr>
        <w:t xml:space="preserve">euro</w:t>
      </w:r>
      <w:r w:rsidR="00000000" w:rsidRPr="00000000" w:rsidDel="00000000">
        <w:rPr>
          <w:rtl w:val="0"/>
        </w:rPr>
        <w:t xml:space="preserve">. Zvērināts notārs ziņojumu Valsts ieņēmumu dienestam iesniedz,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normatīvais regulējums neparedz citus gadījumus, kad sliekšņa deklarācija iesniedzama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Par informācijas sniegšanu Valsts ieņēmumu dienestam par fizisko personu veiktajām skaidras naudas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normatīvais regulējums neparedz pienākumu kredītiestādēm un maksājumu pakalpojumu sniedzējiem sniegt informāciju Valsts ieņēmumu dienestam par fizisko personu veiktajām skaidras naudas iemaksām maksājumu kontos.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Šādu informāciju Valsts ieņēmumu dienests var saņemt tikai atsevišķos gadījumos, ja kredītiestāde vai maksājumu pakalpojumu sniedzējs ir identificējis fiziskās personas veikto skaidras naudas iemaksu kā aizdomīgu darījumu Novēršanas likuma izpratnē un šīm darījumam ir kāda no pazīmēm, lai par to vienlaikus informētu arī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likuma "Par nodokļiem un nodevām" 1.panta 33.punktam ar maksājumu pakalpojumu sniedzēju saprot subjektu, kurš noteikts Maksājumu pakalpojumu un elektroniskās naudas likuma 2.panta otrās daļas 2., 4., 7. un 8.punktā, kurš nav kredītiestāde un kura darbība ietver bezskaidras naudas maksājumu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Tātad, maksas pakalpojumu sniedzējs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elektroniskās naudas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maksājumu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dalībvalstī licencēta iestāde, kas Maksājumu pakalpojumu un elektroniskās naudas likuma 31.pantā noteiktajā kārtībā uzsākusi darbību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krājaizdevu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Par bezskaidras naudas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nodokļiem un nodevām" 30.panta pirmo, 1.</w:t>
      </w:r>
      <w:r w:rsidR="00000000" w:rsidRPr="00000000" w:rsidDel="00000000">
        <w:rPr>
          <w:vertAlign w:val="superscript"/>
          <w:rtl w:val="0"/>
        </w:rPr>
        <w:t xml:space="preserve">1 </w:t>
      </w:r>
      <w:r w:rsidR="00000000" w:rsidRPr="00000000" w:rsidDel="00000000">
        <w:rPr>
          <w:rtl w:val="0"/>
        </w:rPr>
        <w:t xml:space="preserve">un astoto daļu ir aizliegts veikt skaidrā naudā darījumu, kura summa pārsniedz 7200 </w:t>
      </w:r>
      <w:r w:rsidR="00000000" w:rsidRPr="00000000" w:rsidDel="00000000">
        <w:rPr>
          <w:i w:val="1"/>
          <w:rtl w:val="0"/>
        </w:rPr>
        <w:t xml:space="preserve">euro </w:t>
      </w:r>
      <w:r w:rsidR="00000000" w:rsidRPr="00000000" w:rsidDel="00000000">
        <w:rPr>
          <w:rtl w:val="0"/>
        </w:rPr>
        <w:t xml:space="preserve">(neatkarīgi no tā, vai darījums notiek vienā operācijā vai vairākās operācijās).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minētajā pantā ir noteikti atsevišķi gadījumi, kad darījumi ir veicami tikai bezskaidras naudas norēķinu veidā. Viens no šiem gadījumiem ir minēts likuma "Par nodokļiem un nodevām" 30.panta 1.</w:t>
      </w:r>
      <w:r w:rsidR="00000000" w:rsidRPr="00000000" w:rsidDel="00000000">
        <w:rPr>
          <w:vertAlign w:val="superscript"/>
          <w:rtl w:val="0"/>
        </w:rPr>
        <w:t xml:space="preserve">4</w:t>
      </w:r>
      <w:r w:rsidR="00000000" w:rsidRPr="00000000" w:rsidDel="00000000">
        <w:rPr>
          <w:rtl w:val="0"/>
        </w:rPr>
        <w:t xml:space="preserve"> daļā, kurā noteikts, ka nodokļu maksātāji vairumtirdzniecībā veic tikai bezskaidras naudas norēķinus (to skaitā ar maksājumu kartēm).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mazumtirdziecībā, kā arī sniedzot pakalpojumus, kas ar preču pārdošanu nav saistīti, nepastāv specifiski ierobežojumi. Tādējādi nodokļu maksātājam ir tiesības šobrīd noteikt, ka norēķini par tā sniegtajiem pakalpojumiem vai preču pārdošanu mazumtirdzniecībā, veicami tikai skaidrā naudā (ar nosacījumu, ja darījums nepārsniedz 7200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informācijas sniegšanu Valsts ieņēmumu dienestam par aizdomīgiem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pirmo daļu Valsts ieņēmumu dienests šobrīd ir tiesīgs saņemt informāciju no Novēršanas likuma subjektiem tikai gadījumos, ja tie ir konstatējuši personas, kuras rezidences (reģistrācijas) valsts ir Latvijas Republika, aizdomīgu darījumu Novēršanas likuma izpratnē un konstatētajam darījumam piemīt vismaz viena no likuma "Par nodokļiem un nodevām" 22.</w:t>
      </w:r>
      <w:r w:rsidR="00000000" w:rsidRPr="00000000" w:rsidDel="00000000">
        <w:rPr>
          <w:vertAlign w:val="superscript"/>
          <w:rtl w:val="0"/>
        </w:rPr>
        <w:t xml:space="preserve">2</w:t>
      </w:r>
      <w:r w:rsidR="00000000" w:rsidRPr="00000000" w:rsidDel="00000000">
        <w:rPr>
          <w:rtl w:val="0"/>
        </w:rPr>
        <w:t xml:space="preserve"> panta trešajā daļā minētajām aizdomīguma pazīmēm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Novēršanas likuma 1.panta 17.punktam aizdomīgs darījums ir darījums vai darbība, kas rada aizdomas, ka tajā iesaistītie līdzekļi ir tieši vai netieši iegūti noziedzīga nodarījuma rezultātā vai saistīti ar terorisma un proliferācijas finansēšanu vai šādu darbību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Finanšu izlūkošanas dienests, izvērtējot Novēršanas likumā ietverto aizdomīga darījuma definīciju kopsakarā ar likuma "Par nodokļiem un nodevām" 22.</w:t>
      </w:r>
      <w:r w:rsidR="00000000" w:rsidRPr="00000000" w:rsidDel="00000000">
        <w:rPr>
          <w:vertAlign w:val="superscript"/>
          <w:rtl w:val="0"/>
        </w:rPr>
        <w:t xml:space="preserve">2</w:t>
      </w:r>
      <w:r w:rsidR="00000000" w:rsidRPr="00000000" w:rsidDel="00000000">
        <w:rPr>
          <w:rtl w:val="0"/>
        </w:rPr>
        <w:t xml:space="preserve"> panta pirmo daļu, ir īpaši uzsvēris, ka Novēršanas likuma subjektam nav pienākums ziņot Valsts ieņēmumu dienestam par darījumu, kura pazīme atbilst kādai no likuma "Par nodokļiem un nodevām" 22.</w:t>
      </w:r>
      <w:r w:rsidR="00000000" w:rsidRPr="00000000" w:rsidDel="00000000">
        <w:rPr>
          <w:vertAlign w:val="superscript"/>
          <w:rtl w:val="0"/>
        </w:rPr>
        <w:t xml:space="preserve">2</w:t>
      </w:r>
      <w:r w:rsidR="00000000" w:rsidRPr="00000000" w:rsidDel="00000000">
        <w:rPr>
          <w:rtl w:val="0"/>
        </w:rPr>
        <w:t xml:space="preserve"> panta trešajā daļā uzskaitītajām aizdomīguma pazīmēm nodokļu jomā, ja nepastāv aizdomas, ka darījumā iesaistītie līdzekļi tieši vai netieši ir iegūti noziedzīga nodarījuma rezultātā vai saistīti ar terorisma un proliferācijas finansēšanu vai šādu darbību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nozares asociācija ir vairākkārtīgi vērsusi uzmanību, ka aizdomīga darījuma nodokļu jomā pazīmju (tipoloģiju) uzskaitīšana likuma "Par nodokļiem un nodevām" 22.</w:t>
      </w:r>
      <w:r w:rsidR="00000000" w:rsidRPr="00000000" w:rsidDel="00000000">
        <w:rPr>
          <w:vertAlign w:val="superscript"/>
          <w:rtl w:val="0"/>
        </w:rPr>
        <w:t xml:space="preserve">2</w:t>
      </w:r>
      <w:r w:rsidR="00000000" w:rsidRPr="00000000" w:rsidDel="00000000">
        <w:rPr>
          <w:rtl w:val="0"/>
        </w:rPr>
        <w:t xml:space="preserve"> panta trešajā daļā neatbilst ne apņēmībai nostiprināt riskos balstītu pieeju, jo liek kā aizdomīgu darījumu klasificēt arī gadījumus, kuros klienta darbība atbilstoši faktiskajai situācijai ir saprotama un aizdomas nerada, ne arī pēc būtības ir proporcionāla, lietderīga un atbilstoša. Kā uzsver asociācija, daudz lietderīgāk un arī atbilstošāk riskos balstītajai pieejai būtu likumā konkrētas darījuma aizdomīguma pazīmes nenostiprināt, bet gan noteikt, ka, piemēram, Valsts ieņēmumu dienests tās identificē un regulāri, atbilstoši situācijai un tendencēm, atspoguļo, papildina Valsts ieņēmumu dienesta izstrādātajās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Finanšu izlūkošanas dienests ir uzsvēris, ka ir pamats vismaz izvērtēt, vai normatīvo regulējumu iespējams pilnveidot, piemēram, izņemot ārā izsmeļošo pazīmju uzskaitījumu, kas bieži rada alternatīvas interpretācijas, jo pazīmju klātesamība likumā var radīt interpretāciju, ka pie konkrētas pazīmes konstatācijas jāziņo ne tikai par iespējamajiem noziedzīgiem nodarījumiem, bet arī par iespējamiem likumpārkāpumiem nodokļu jomā (lai gan saskaņā ar Novēršanas likuma 1.panta 17.punktu aizdomīgs darījums ir skaidrots kā darījums vai darbība, kas rada aizdomas, ka tajā iesaistītie līdzekļi ir tieši vai netieši iegūti noziedzīga nodarījuma rezultātā (nevis likumpārkāpumu rezultātā) vai saistīti ar terorisma un proliferācijas finansēšanu vai šādu darbību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Līdzīgu viedokli ir paudusi arī Finanšu nozares asociācija 2023.gada 19.septembra vēstulē Nr.1-23/95, kas adresēta Saeimas Budžeta un finanšu (nodokļu) komisijai un kurā tika uzsvērts, lai gan likuma "Par nodokļiem un nodevām" 22.</w:t>
      </w:r>
      <w:r w:rsidR="00000000" w:rsidRPr="00000000" w:rsidDel="00000000">
        <w:rPr>
          <w:vertAlign w:val="superscript"/>
          <w:rtl w:val="0"/>
        </w:rPr>
        <w:t xml:space="preserve">2</w:t>
      </w:r>
      <w:r w:rsidR="00000000" w:rsidRPr="00000000" w:rsidDel="00000000">
        <w:rPr>
          <w:rtl w:val="0"/>
        </w:rPr>
        <w:t xml:space="preserve"> pants pēc būtības tika pieņemts tikai tādēļ, lai nodrošinātu, ka Novēršanas likuma prasību ietvaros Finanšu izlūkošanas dienestam nosūtītie aizdomīgo darījumu ziņojumi, kas skar nodokļu jomu, tiktu nosūtīti arī Valsts ieņēmumu dienestam, tomēr praksē minētais nav īstenojies, un šobrīd tiek sagaidīts, ka Novēršanas likuma subjekti izvērtēs darījumu atbilstību likuma "Par nodokļiem un nodevām" 22.</w:t>
      </w:r>
      <w:r w:rsidR="00000000" w:rsidRPr="00000000" w:rsidDel="00000000">
        <w:rPr>
          <w:vertAlign w:val="superscript"/>
          <w:rtl w:val="0"/>
        </w:rPr>
        <w:t xml:space="preserve">2</w:t>
      </w:r>
      <w:r w:rsidR="00000000" w:rsidRPr="00000000" w:rsidDel="00000000">
        <w:rPr>
          <w:rtl w:val="0"/>
        </w:rPr>
        <w:t xml:space="preserve"> panta trešajā daļā noteiktajām pazīmēm arī tad, ja nav sākotnēji ticis konstatēts aizdomīgs darījums atbilstoši Novēršanas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vai ir veicami grozījumi aizdomīgu darījumu ziņošanas Valsts ieņēmumu dienestam tiesiskajā regulējumā, Finanšu ministrija 2023.gada 23.oktobrī organizēja sanāksmi ar Valsts ieņēmumu dienesta, Latvijas Tirdzniecības un rūpniecības kameras, Finanšu nozares asociācijas, Latvijas Bankas un Finanšu izlūkošanas dienesta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sanāksmē iesaistīto institūciju pārstāvji vienojās, ka ir konstatējams objektīvs pamatojums likuma "Par nodokļiem un nodevām" 22.</w:t>
      </w:r>
      <w:r w:rsidR="00000000" w:rsidRPr="00000000" w:rsidDel="00000000">
        <w:rPr>
          <w:vertAlign w:val="superscript"/>
          <w:rtl w:val="0"/>
        </w:rPr>
        <w:t xml:space="preserve">2</w:t>
      </w:r>
      <w:r w:rsidR="00000000" w:rsidRPr="00000000" w:rsidDel="00000000">
        <w:rPr>
          <w:rtl w:val="0"/>
        </w:rPr>
        <w:t xml:space="preserve"> panta formulējuma pārskatīšanai (tostarp no normas izslēdzot darījuma aizdomīguma pazīmes nodokļu jomā), lai nodrošinātu, ka no tiesību normas satura izriet skaidri, nepārprotami un viennozīmīgi izprotams uz Novēršanas likuma subjekta attiecināmā pienākuma saturs un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tiesiskā regulējuma pārskatīšana ir iekļauta arī </w:t>
      </w:r>
      <w:r w:rsidR="00000000" w:rsidRPr="00000000" w:rsidDel="00000000">
        <w:rPr>
          <w:i w:val="1"/>
          <w:rtl w:val="0"/>
        </w:rPr>
        <w:t xml:space="preserve">Stratēģijā par samērīgu NILLTPFN prasību praktiskai piemērošanai godprātīgiem klientiem, lai novērstu pārmērīgu izvairīšanos no risku uzņemšanās</w:t>
      </w:r>
      <w:r w:rsidR="00000000" w:rsidRPr="00000000" w:rsidDel="00000000">
        <w:rPr>
          <w:rtl w:val="0"/>
        </w:rPr>
        <w:t xml:space="preserve"> kā risinājums 1.1.identificētajai problēmai "Klienti tiek apgrūtināti ar izpētes darbībām situācijās, kurās potenciālā pārkāpuma summa nesasniedz kriminālatbildības slieksni, piemēram, kredītiestāde nepētītu potenciālo nodokļu nenomaksāšanu personai izīrējot personīgo dzīvokli vai pārdodot savu automašīnu".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minētais risinājums paredz, ka, ņemot vērā "</w:t>
      </w:r>
      <w:r w:rsidR="00000000" w:rsidRPr="00000000" w:rsidDel="00000000">
        <w:rPr>
          <w:i w:val="1"/>
          <w:rtl w:val="0"/>
        </w:rPr>
        <w:t xml:space="preserve">konstatēto situāciju, kurā tiesību normas piemērotājiem ir bijis atšķirīgs viedoklis par tiesību normas piemērošanu (neskatoties uz likumā noteikto), un lai nodrošinātu, ka turpmāk no tiesību normas satura ir viennozīmīgi izprotams uz NILLTPFN likuma subjektiem attiecināmā pienākuma saturs un apjoms, veikt grozījumus likuma “Par nodokļiem un nodevām” 22.</w:t>
      </w:r>
      <w:r w:rsidR="00000000" w:rsidRPr="00000000" w:rsidDel="00000000">
        <w:rPr>
          <w:i w:val="1"/>
          <w:vertAlign w:val="superscript"/>
          <w:rtl w:val="0"/>
        </w:rPr>
        <w:t xml:space="preserve">2</w:t>
      </w:r>
      <w:r w:rsidR="00000000" w:rsidRPr="00000000" w:rsidDel="00000000">
        <w:rPr>
          <w:i w:val="1"/>
          <w:rtl w:val="0"/>
        </w:rPr>
        <w:t xml:space="preserve"> pantā, no tā izslēdzot darījuma aizdomīguma pazīmes nodokļu jomā. Plānots, ka turpmāk vadlīnijās tiks skaidrots, kādos gadījumos NILLTPFN likuma subjektam par konstatēto aizdomīgo darījumu ir sniedzama informācija arī Valsts ieņēmumu dienestam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 pārskatīt minētās tiesību normas saturu izriet arī no Satversmes tiesas paustajām atziņām, ka tiesību normai jābūt formulētai tik precīzi un skaidri, lai persona varētu izprast no tās izrietošo tiesību un pienākumu saturu un paredzēt tās piemērošanas sekas, kā arī tā, lai norma nodrošinātu aizsardzību pret tās patvaļīgu piemērošanu (s</w:t>
      </w:r>
      <w:r w:rsidR="00000000" w:rsidRPr="00000000" w:rsidDel="00000000">
        <w:rPr>
          <w:i w:val="1"/>
          <w:rtl w:val="0"/>
        </w:rPr>
        <w:t xml:space="preserve">katīt, piemēram, Satversmes tiesas 2015.gada 8.aprīļa sprieduma lietā Nr.2014-34-01 14.punktu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ir nepieciešams pārskatīt likuma "Par nodokļiem un nodevām" 22.</w:t>
      </w:r>
      <w:r w:rsidR="00000000" w:rsidRPr="00000000" w:rsidDel="00000000">
        <w:rPr>
          <w:vertAlign w:val="superscript"/>
          <w:rtl w:val="0"/>
        </w:rPr>
        <w:t xml:space="preserve">2</w:t>
      </w:r>
      <w:r w:rsidR="00000000" w:rsidRPr="00000000" w:rsidDel="00000000">
        <w:rPr>
          <w:rtl w:val="0"/>
        </w:rPr>
        <w:t xml:space="preserve"> panta regulējumu, lai nodrošinātu nepārprotamu un vienveidīgu tiesību normu interpretāciju.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Par informācijas sniegšanu Valsts ieņēmumu dienestam par aizdomīgiem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likumprojektā iekļautajiem grozījumiem paredzētas šādas izmaiņas likuma "Par nodokļiem un nodevām" 22.</w:t>
      </w:r>
      <w:r w:rsidR="00000000" w:rsidRPr="00000000" w:rsidDel="00000000">
        <w:rPr>
          <w:vertAlign w:val="superscript"/>
          <w:rtl w:val="0"/>
        </w:rPr>
        <w:t xml:space="preserve">2</w:t>
      </w:r>
      <w:r w:rsidR="00000000" w:rsidRPr="00000000" w:rsidDel="00000000">
        <w:rPr>
          <w:rtl w:val="0"/>
        </w:rPr>
        <w:t xml:space="preserve"> pantā ietvertajā aizdomīgu darījumu ziņošanas Valsts ieņēmumu dienestam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precizēta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Novēršanas likuma 1.panta 17.punktam aizdomīgs darījums ir darījums vai darbība, kas rada aizdomas, ka tajā iesaistītie līdzekļi ir tieši vai netieši iegūti noziedzīga nodarījuma rezultātā vai saistīti ar terorisma un proliferācijas finansēšanu vai šādu darbību mēģinājumu.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šobrīd spēkā esošo likuma "Par nodokļiem un nodevām" 22.</w:t>
      </w:r>
      <w:r w:rsidR="00000000" w:rsidRPr="00000000" w:rsidDel="00000000">
        <w:rPr>
          <w:vertAlign w:val="superscript"/>
          <w:rtl w:val="0"/>
        </w:rPr>
        <w:t xml:space="preserve">2</w:t>
      </w:r>
      <w:r w:rsidR="00000000" w:rsidRPr="00000000" w:rsidDel="00000000">
        <w:rPr>
          <w:rtl w:val="0"/>
        </w:rPr>
        <w:t xml:space="preserve"> panta otro daļu ziņojumu sniedz Valsts ieņēmumu dienestam, tostarp, lai atklātu un novērstu noziedzīgus nodarījumus par izvairīšanos no nodokļu un tiem pielīdzināto maksājumu nomaksas un par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noteikts likuma "Par Valsts ieņēmumu dienestu" 14.pantā, viens no Valsts ieņēmumu dienesta nodokļu un muitas policijas uzdevumiem ir veikt likumā noteikto operatīvo darbību, lai atklātu un novērstu noziedzīgus nodarījumus valsts ieņēmumu jomā, kā arī veikt izmeklēšanu krimināllietās par noziedzīgiem nodarījumiem, kas konstatēti valsts ieņēmumu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Kriminālprocesa likuma 387.panta septītajā daļā ir noteikts, ka Valsts ieņēmumu dienesta nodokļu un muitas policijas pilnvarotas amatpersonas izmeklē noziedzīgus nodarījumus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secināms, ka Valsts ieņēmumu dienesta kompetencē ir plašāks izmeklējamo noziedzīgo nodarījumu uzskaitījums par šobrīd likuma "Par nodokļiem un nodevām" 22.</w:t>
      </w:r>
      <w:r w:rsidR="00000000" w:rsidRPr="00000000" w:rsidDel="00000000">
        <w:rPr>
          <w:vertAlign w:val="superscript"/>
          <w:rtl w:val="0"/>
        </w:rPr>
        <w:t xml:space="preserve">2</w:t>
      </w:r>
      <w:r w:rsidR="00000000" w:rsidRPr="00000000" w:rsidDel="00000000">
        <w:rPr>
          <w:rtl w:val="0"/>
        </w:rPr>
        <w:t xml:space="preserve"> panta otrajā daļā norādītajiem noziedzīgajiem nodarījumiem, kuru atklāšanai un novēršanai būtu izmantojami Novēršanas likuma subjektu sniegtie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tā kā normatīvajos aktos tiek lietots termins "noziedzīgi nodarījumi valsts ieņēmumu jomā", attiecīgi, veicot grozījumus likuma "Par nodokļiem un nodevām" 22.</w:t>
      </w:r>
      <w:r w:rsidR="00000000" w:rsidRPr="00000000" w:rsidDel="00000000">
        <w:rPr>
          <w:vertAlign w:val="superscript"/>
          <w:rtl w:val="0"/>
        </w:rPr>
        <w:t xml:space="preserve">2</w:t>
      </w:r>
      <w:r w:rsidR="00000000" w:rsidRPr="00000000" w:rsidDel="00000000">
        <w:rPr>
          <w:rtl w:val="0"/>
        </w:rPr>
        <w:t xml:space="preserve"> panta pirmajā daļā, tiek izmantots minētais termins, nosakot, ka Novēršanas likuma subjekta pienākums, konstatējot aizdomīgu darījumu Novēršanas likuma izpratnē, ir nekavējoties ziņot arī Valsts ieņēmumu dienestam par tādu personas, kuras rezidences (reģistrācijas) valsts ir Latvijas Republika, aizdomīgu darījumu, kas rada aizdomas, ka tajā iesaistītie līdzekļi ir tieši vai netieši iegūti </w:t>
      </w:r>
      <w:r w:rsidR="00000000" w:rsidRPr="00000000" w:rsidDel="00000000">
        <w:rPr>
          <w:u w:val="single"/>
          <w:rtl w:val="0"/>
        </w:rPr>
        <w:t xml:space="preserve">noziedzīga nodarījuma valsts ieņēmumu jomā rezultātā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Šie "noziedzīgie nodarījumi valsts ieņēmumu jomā" ir noziedzīgie nodarījumi, kas minēti Krimināllikuma 177.pantā (krāpšana), 195.pantā (noziedzīgi iegūtu līdzekļu legalizēšana), 217.pantā (grāmatvedības un statistiskās informācijas noteikumu pārkāpšana), 217.</w:t>
      </w:r>
      <w:r w:rsidR="00000000" w:rsidRPr="00000000" w:rsidDel="00000000">
        <w:rPr>
          <w:vertAlign w:val="superscript"/>
          <w:rtl w:val="0"/>
        </w:rPr>
        <w:t xml:space="preserve">1</w:t>
      </w:r>
      <w:r w:rsidR="00000000" w:rsidRPr="00000000" w:rsidDel="00000000">
        <w:rPr>
          <w:rtl w:val="0"/>
        </w:rPr>
        <w:t xml:space="preserve"> pantā (darba samaksas noteikumu pārkāpšana), 218.pantā (izvairīšanās no nodokļu un tiem pielīdzināto maksājumu nomaksas), 218.</w:t>
      </w:r>
      <w:r w:rsidR="00000000" w:rsidRPr="00000000" w:rsidDel="00000000">
        <w:rPr>
          <w:vertAlign w:val="superscript"/>
          <w:rtl w:val="0"/>
        </w:rPr>
        <w:t xml:space="preserve">1</w:t>
      </w:r>
      <w:r w:rsidR="00000000" w:rsidRPr="00000000" w:rsidDel="00000000">
        <w:rPr>
          <w:rtl w:val="0"/>
        </w:rPr>
        <w:t xml:space="preserve"> pantā (faktiski nenotikuša darījuma uzrādīšana pievienotās vērtības nodokļa deklarācijā) un 219.pantā (izvairīšanās no deklarācijas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precizēta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šobrīd spēkā esošo likuma "Par nodokļiem un nodevām" 22.</w:t>
      </w:r>
      <w:r w:rsidR="00000000" w:rsidRPr="00000000" w:rsidDel="00000000">
        <w:rPr>
          <w:vertAlign w:val="superscript"/>
          <w:rtl w:val="0"/>
        </w:rPr>
        <w:t xml:space="preserve">2</w:t>
      </w:r>
      <w:r w:rsidR="00000000" w:rsidRPr="00000000" w:rsidDel="00000000">
        <w:rPr>
          <w:rtl w:val="0"/>
        </w:rPr>
        <w:t xml:space="preserve"> panta otro daļu ziņojumu sniedz Valsts ieņēmumu dienestam, lai atklātu un novērstu likumpārkāpumus, kuru rezultātā samazināts budžetā iemaksājamā nodokļa apmērs vai palielināts no budžeta atmaksājamā nodokļa apmērs un par kuriem atbildība paredzēta šajā likumā vai konkrēto nodokļu likumos, kā arī noziedzīgus nodarījumus par izvairīšanos no nodokļu un tiem pielīdzināto maksājumu nomaksas un par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Kriminālprocesa likuma 386.panta 7.punktu Valsts ieņēmumu dienesta nodokļu un muitas policija ir izmeklēšanas iestāde, kuras amatpersonas atbilstoši minētā likuma 387.panta septītajai daļai izmeklē noziedzīgus nodarījumus valsts ieņēmumu un muitas lietu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Aizdomīgu darījumu ziņošanas sistēma primāri ir izveidota ar nolūku novērst un apkarot noziedzīgi iegūtu līdzekļu legalizāciju, terorisma finansēšanu un predikatīvos noziegumus kā noziedzīgus nodarījumus. Tādējādi Novēršanas likuma 51.panta pirmās daļas 2.punktā ir noteikts Finanšu izlūkošanas dienesta pienākums sniegt izmeklēšanas iestādēm, prokuratūrai un tiesai informāciju, kuru var izmantot noziedzīgi iegūtu līdzekļu legalizācijas, terorisma un proliferācijas finansēšanas vai šo darbību mēģinājuma, vai cita ar to saistīta noziedzīga nodarījuma novēršanai, atklāšanai, pirmstiesas kriminālprocesam vai iztiesāšanai.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lai Valsts ieņēmumu dienests (t.i., tā izmeklēšanas struktūrvienība – nodokļu un muitas policija), lai atklātu un novērstu noziedzīgus nodarījumus par izvairīšanos no nodokļu un tiem pielīdzināto maksājumu nomaksas un par krāpšanu, tam nepieciešamo informāciju var saņemt no Finanšu izlūkošanas dienesta saskaņā ar Novēršanas likuma 51.panta pirmās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gadījumos, ja aizdomīgu darījumu ziņošanas sistēma tiek izmantota citiem nolūkiem, kas ar noziedzīgu nodarījumu atklāšanu un novēršanu nav saistīti – šiem citiem nolūkiem (šajā gadījumā – nolūks saņemto informāciju izmantot, lai administratīvajā procesā atklātu un novērstu likumpārkāpumus) ir jābūt nostiprinātiem likumā. Ievērojot minēto, tiek veikti grozījumi likuma "Par nodokļiem un nodevām" 22.</w:t>
      </w:r>
      <w:r w:rsidR="00000000" w:rsidRPr="00000000" w:rsidDel="00000000">
        <w:rPr>
          <w:vertAlign w:val="superscript"/>
          <w:rtl w:val="0"/>
        </w:rPr>
        <w:t xml:space="preserve">2</w:t>
      </w:r>
      <w:r w:rsidR="00000000" w:rsidRPr="00000000" w:rsidDel="00000000">
        <w:rPr>
          <w:rtl w:val="0"/>
        </w:rPr>
        <w:t xml:space="preserve"> panta otrajā daļā, nosakot, ka ziņojumu sniedz Valsts ieņēmumu dienestam likumpārkāpumu konstatēšanai, nodrošinot nodokļu nemaksāšanas novēršanu un labprātīgas nodokļu nomaksas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 tam jānorāda, ka Ministru kabinets 2024.gada 6.februāra sēdē, izskatot iesniegto informatīvo ziņojumu "Par Valsts ieņēmumu dienesta darbības pilnveides pasākumiem", atbalstīja tajā ietvertos priekšlikumus par Valsts ieņēmumu dienesta reorganizāciju, tostarp, Valsts ieņēmumu dienesta Nodokļu un muitas policijas pārvaldes funkcijas un uzdevumu nodot finanšu ministra pārraudzībā izveidotajai tiešās pārvaldes iestādei Nodokļu un muitas policijai, kuras padotību finanšu ministrs īsteno ar Finanšu ministrijas starpniecību (sk</w:t>
      </w:r>
      <w:r w:rsidR="00000000" w:rsidRPr="00000000" w:rsidDel="00000000">
        <w:rPr>
          <w:i w:val="1"/>
          <w:rtl w:val="0"/>
        </w:rPr>
        <w:t xml:space="preserve">atīt prot. Nr.6, 33.§, 2.1.apakšpunktu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šobrīd tiek plānots, ka Nodokļu un muitas policija savu darbību uzsāks ar 2026.gada 1.janvāri, tad jebkurā gadījumā ar minēto datumu Valsts ieņēmumu dienests, kura kompetencē vairs nebūs uzdevumi saistībā ar noziedzīgu nodarījumu novēršanu un atklāšanu, saņemtos ziņojumus vairs neizmantos likuma "Par nodokļiem un nodevām" 22.</w:t>
      </w:r>
      <w:r w:rsidR="00000000" w:rsidRPr="00000000" w:rsidDel="00000000">
        <w:rPr>
          <w:vertAlign w:val="superscript"/>
          <w:rtl w:val="0"/>
        </w:rPr>
        <w:t xml:space="preserve">2</w:t>
      </w:r>
      <w:r w:rsidR="00000000" w:rsidRPr="00000000" w:rsidDel="00000000">
        <w:rPr>
          <w:rtl w:val="0"/>
        </w:rPr>
        <w:t xml:space="preserve"> panta otrajā daļā noteiktajam mērķim – atklāt un novērst noziedzīgus nodarījumus par izvairīšanos no nodokļu un tiem pielīdzināto maksājumu nomaksas un par krāpšanu.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izslēgta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grozījumi likuma "Par nodokļiem un nodevām" 22.</w:t>
      </w:r>
      <w:r w:rsidR="00000000" w:rsidRPr="00000000" w:rsidDel="00000000">
        <w:rPr>
          <w:vertAlign w:val="superscript"/>
          <w:rtl w:val="0"/>
        </w:rPr>
        <w:t xml:space="preserve">2</w:t>
      </w:r>
      <w:r w:rsidR="00000000" w:rsidRPr="00000000" w:rsidDel="00000000">
        <w:rPr>
          <w:rtl w:val="0"/>
        </w:rPr>
        <w:t xml:space="preserve"> panta pirmajā daļā paredz, ka turpmāk Novēršanas likuma subjekts ziņos Valsts ieņēmumu dienestam par aizdomīgu darījumu, kas rada aizdomas, ka tajā iesaistītie līdzekļi ir tieši vai netieši iegūti noziedzīga nodarījuma valsts ieņēmumu jomā rezultātā, ir nepieciešams no likuma izslēgt darījuma aizdomīguma pazīmju uzskaitījumu (proti, izslēgt minētā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Novēršanas likuma subjekta izpratni, kādos gadījumos par konstatēto aizdomīgo darījumu ir iesniedzama informācija arī Valsts ieņēmumu dienestam, būtu sagatavojamas vadlīnijas, kurās citstarp ietverts aktuālais darījuma aizdomīguma nodokļu jomā pazīmju uzskaitījums.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 Valsts ieņēmumu dienestam sniedzamajām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Likumdevējs Novēršanas likuma 31.</w:t>
      </w:r>
      <w:r w:rsidR="00000000" w:rsidRPr="00000000" w:rsidDel="00000000">
        <w:rPr>
          <w:vertAlign w:val="superscript"/>
          <w:rtl w:val="0"/>
        </w:rPr>
        <w:t xml:space="preserve">6</w:t>
      </w:r>
      <w:r w:rsidR="00000000" w:rsidRPr="00000000" w:rsidDel="00000000">
        <w:rPr>
          <w:rtl w:val="0"/>
        </w:rPr>
        <w:t xml:space="preserve"> panta trešās daļas 3.un 4.punktā tostarp ir devis pilnvarojumu Ministru kabinetam noteikt gadījumus, kad iesniedzama sliekšņa deklarācija, kā arī sliekšņa deklarācijas iesniegšanas kārtību un saturu, kā arī kārtību, kādā Finanšu izlūkošanas dienests nosūta Valsts ieņēmumu dienestam likuma subjekta ziņojumus par aizdomīgu darījumu un sliekšņa deklarāciju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šāds pilnvarojums Ministru kabinetam noteikt sliekšņa deklarācijas iesniegšanas gadījumus šobrīd nav paredzēts attiecībā uz sliekšņa deklarācijām, kas sniedzamas Valsts ieņēmumu dienestam. Proti,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ir konkrēti noteikts gan subjekts, gan gadījums, kad sliekšņa deklarācija, izmantojot Finanšu izlūkošanas dienesta Finanšu izlūkošanas datu saņemšanas un analīzes sistēmu, ir iesniedzama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ir nepieciešams vienādot pieeju, kā tiek noteikti sliekšņa deklarācijas sniegšanas gadījumi, paredzot, ka arī likuma "Par nodokļiem un nodevām" 22.</w:t>
      </w:r>
      <w:r w:rsidR="00000000" w:rsidRPr="00000000" w:rsidDel="00000000">
        <w:rPr>
          <w:vertAlign w:val="superscript"/>
          <w:rtl w:val="0"/>
        </w:rPr>
        <w:t xml:space="preserve">2</w:t>
      </w:r>
      <w:r w:rsidR="00000000" w:rsidRPr="00000000" w:rsidDel="00000000">
        <w:rPr>
          <w:rtl w:val="0"/>
        </w:rPr>
        <w:t xml:space="preserve"> pantā turpmāk </w:t>
      </w:r>
      <w:r w:rsidR="00000000" w:rsidRPr="00000000" w:rsidDel="00000000">
        <w:rPr>
          <w:rtl w:val="0"/>
        </w:rPr>
        <w:t xml:space="preserve">tiek dots pilnvarojums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Par Valsts ieņēmumu dienestam sniedzamajām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likumprojektā iekļautajiem grozījumiem paredzētas šādas izmaiņas likuma "Par nodokļiem un nodevām" 22.</w:t>
      </w:r>
      <w:r w:rsidR="00000000" w:rsidRPr="00000000" w:rsidDel="00000000">
        <w:rPr>
          <w:vertAlign w:val="superscript"/>
          <w:rtl w:val="0"/>
        </w:rPr>
        <w:t xml:space="preserve">2</w:t>
      </w:r>
      <w:r w:rsidR="00000000" w:rsidRPr="00000000" w:rsidDel="00000000">
        <w:rPr>
          <w:rtl w:val="0"/>
        </w:rPr>
        <w:t xml:space="preserve"> pantā ietvertajā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izteikta 1.</w:t>
      </w:r>
      <w:r w:rsidR="00000000" w:rsidRPr="00000000" w:rsidDel="00000000">
        <w:rPr>
          <w:vertAlign w:val="superscript"/>
          <w:rtl w:val="0"/>
        </w:rPr>
        <w:t xml:space="preserve">1</w:t>
      </w:r>
      <w:r w:rsidR="00000000" w:rsidRPr="00000000" w:rsidDel="00000000">
        <w:rPr>
          <w:rtl w:val="0"/>
        </w:rPr>
        <w:t xml:space="preserve"> daļa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Novēršanas likuma 31.</w:t>
      </w:r>
      <w:r w:rsidR="00000000" w:rsidRPr="00000000" w:rsidDel="00000000">
        <w:rPr>
          <w:vertAlign w:val="superscript"/>
          <w:rtl w:val="0"/>
        </w:rPr>
        <w:t xml:space="preserve">4</w:t>
      </w:r>
      <w:r w:rsidR="00000000" w:rsidRPr="00000000" w:rsidDel="00000000">
        <w:rPr>
          <w:rtl w:val="0"/>
        </w:rPr>
        <w:t xml:space="preserve"> panta pirmās daļas 3.punktā ir noteikts likuma subjekta pienākums Ministru kabineta noteiktajos gadījumos un kārtībā iesniegt Finanšu izlūkošanas dienestam Finanšu izlūkošanas datu saņemšanas un analīzes sistēmā sliekšņa deklarāciju.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šāds pienākums ir saistīts tikai ar sliekšņa deklarāciju iesniegšanu Finanšu izlūkošanas dienestam un ir attiecināms uz Novēršanas likuma mērķa sasniegšanu, attiecīgi ir nepieciešams noteikt Novēršanas likuma subjekta pienākumu iesniegt sliekšņa deklarāciju arī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šobrīd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ir noteikts gadījums, kad Novēršanas likuma subjektam ir pienākums iesniegt sliekšņa deklarāciju Valsts ieņēmumu dienestam, tad attiecīgi minētā norma ir izsakāma jaunā redakcijā, paredzot, ka subjektam ir pienākums Ministru kabineta noteiktajos gadījumos un kārtībā iesniegt sliekšņa deklarāciju Valsts ieņēmumu dienestam, izmantojot Finanšu izlūkošanas dienesta Finanšu izlūkošanas datu saņemšanas un analīzes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veikti grozījumi otrajā daļā, to papildinot ar norādi uz sliekšņa deklarācijām;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likuma "Par nodokļiem un nodevām" izpratnē minētā likuma 22.</w:t>
      </w:r>
      <w:r w:rsidR="00000000" w:rsidRPr="00000000" w:rsidDel="00000000">
        <w:rPr>
          <w:vertAlign w:val="superscript"/>
          <w:rtl w:val="0"/>
        </w:rPr>
        <w:t xml:space="preserve">2</w:t>
      </w:r>
      <w:r w:rsidR="00000000" w:rsidRPr="00000000" w:rsidDel="00000000">
        <w:rPr>
          <w:rtl w:val="0"/>
        </w:rPr>
        <w:t xml:space="preserve"> panta pirmajā un 1.</w:t>
      </w:r>
      <w:r w:rsidR="00000000" w:rsidRPr="00000000" w:rsidDel="00000000">
        <w:rPr>
          <w:vertAlign w:val="superscript"/>
          <w:rtl w:val="0"/>
        </w:rPr>
        <w:t xml:space="preserve">1</w:t>
      </w:r>
      <w:r w:rsidR="00000000" w:rsidRPr="00000000" w:rsidDel="00000000">
        <w:rPr>
          <w:rtl w:val="0"/>
        </w:rPr>
        <w:t xml:space="preserve"> daļā saņemtā informācija no Novēršanas likuma subjekta ir uzskatāma par ziņojumu. Proti, ziņojums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 kas saņemta saskaņā ar panta pirmo daļu, to definējot kā ziņojumu par aizdomīgiem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informācija, kas saņemta saskaņā ar panta 1.</w:t>
      </w:r>
      <w:r w:rsidR="00000000" w:rsidRPr="00000000" w:rsidDel="00000000">
        <w:rPr>
          <w:vertAlign w:val="superscript"/>
          <w:rtl w:val="0"/>
        </w:rPr>
        <w:t xml:space="preserve">1</w:t>
      </w:r>
      <w:r w:rsidR="00000000" w:rsidRPr="00000000" w:rsidDel="00000000">
        <w:rPr>
          <w:rtl w:val="0"/>
        </w:rPr>
        <w:t xml:space="preserve"> daļu, to definējot kā ziņojumu par nereģistrējamas kustamas mantas (tajā skaitā skaidras naudas) mantošanas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ņemot vērā, ka saskaņā ar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daļu saņemtais ziņojums par nereģistrējamas kustamas mantas (tajā skaitā skaidras naudas) mantošanas gadījumiem Novēršanas likuma izpratnē ir uzskatāms par sliekšņa deklarāciju, attiecīgi ir precizējama panta otrā daļa, to papildinot arī ar sliekšņa deklarācijām, kuras Valsts ieņēmumu dienests izmanto, lai atklātu un novērstu likumpārkāpumus, kuru rezultātā samazināts budžetā iemaksājamā nodokļa apmērs vai palielināts no budžeta atmaksājamā nodokļa apmērs un par kuriem atbildība paredzēta šajā likumā vai konkrēto nodokļu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veikts grozījums sestās daļas pilnvarojuma normā.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Novēršanas likuma 31.</w:t>
      </w:r>
      <w:r w:rsidR="00000000" w:rsidRPr="00000000" w:rsidDel="00000000">
        <w:rPr>
          <w:vertAlign w:val="superscript"/>
          <w:rtl w:val="0"/>
        </w:rPr>
        <w:t xml:space="preserve">6</w:t>
      </w:r>
      <w:r w:rsidR="00000000" w:rsidRPr="00000000" w:rsidDel="00000000">
        <w:rPr>
          <w:rtl w:val="0"/>
        </w:rPr>
        <w:t xml:space="preserve"> panta trešās daļas 3.punktā ir dots pilnvarojums Ministru kabinetam noteikt gadījumus, kad iesniedzama sliekšņa deklarācija, kā arī sliekšņa deklarācijas iesniegšanas kārtību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līdzīgi ir precizējama likuma "Par nodokļiem un nodevām" 22.</w:t>
      </w:r>
      <w:r w:rsidR="00000000" w:rsidRPr="00000000" w:rsidDel="00000000">
        <w:rPr>
          <w:vertAlign w:val="superscript"/>
          <w:rtl w:val="0"/>
        </w:rPr>
        <w:t xml:space="preserve">2</w:t>
      </w:r>
      <w:r w:rsidR="00000000" w:rsidRPr="00000000" w:rsidDel="00000000">
        <w:rPr>
          <w:rtl w:val="0"/>
        </w:rPr>
        <w:t xml:space="preserve"> panta sestās daļas pilnvarojuma norma, paredzot, ka Ministru kabinets nosaka ne tikai kārtību, bet arī gadījumus, kad iesniedzama sliekšņa deklarācija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saskaņā ar Ministru kabineta 2021.gada 17.augusta noteikumu Nr.550 "Noteikumi par aizdomīgu darījumu ziņojumu un sliekšņa deklarācijas iesniegšanas kārtību un saturu" 14.7. un 19.2.apakšpunktu, un atbilstoši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daļai zvērinātam notāram ir pienākums iesniegt sliekšņa deklarāciju Valsts ieņēmumu dienestam gadījumos, kad mantinieks, iesniedzot mantojamās mantas sarakstu ar mantas novērtējumu, mantojuma masas sastāvā ir norādījis nereģistrējamu kustamu mantu (tai skaitā skaidru naudu), kuras novērtējums pārsniedz 15 000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sliekšņa deklarāciju ar visiem tai pievienotajiem pielikumiem Finanšu izlūkošanas dienestam neizmainītā veidā ir pienākums nekavējoties elektroniski pārsūtīt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Izpildot Ēnu ekonomikas ierobežošanas plāna 1.2.3.pasākumu skaidras naudas aprites ierobežošanai, minētos Ministru kabineta noteikumus plānots papildināt ar jaunu gadījumu, kad sliekšņa deklarācija būs iesniedzama arī Valsts ieņēmumu dienestam, proti, nosakot, ka arī 14.1.1.apakšpunkta gadījumā no subjekta – kas sniedz maksājumu pakalpojumus Maksājumu pakalpojumu un elektroniskās naudas likuma izpratnē, kuri saistīti ar skaidras naudas darījumiem vai pārrobežu maksājumiem – saņemtā sliekšņa deklarācija būs pārsūtama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Pamatojums šāda jauna sliekšņa deklarācijas iesniegšanas gadījuma noteikšanai ir sniegts anotācijas problēmas apraksta 3.punktā "Par informācijas sniegšanu Valsts ieņēmumu dienestam par fizisko personu veiktajām skaidras naudas iemaksām", ņemot vērā, ka abu regulējumu izstrādes pamatā ir līdzīgi apsvērumi, kas pamato nepieciešamību skaidras naudas aprites stingrākai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w:t>
      </w:r>
      <w:r w:rsidR="00000000" w:rsidRPr="00000000" w:rsidDel="00000000">
        <w:rPr>
          <w:b w:val="1"/>
          <w:rtl w:val="0"/>
        </w:rPr>
        <w:t xml:space="preserve">skaidras naudas darījuma summa</w:t>
      </w:r>
      <w:r w:rsidR="00000000" w:rsidRPr="00000000" w:rsidDel="00000000">
        <w:rPr>
          <w:rtl w:val="0"/>
        </w:rPr>
        <w:t xml:space="preserve">, pie kuras sliekšņa deklarācija būs pārsūtāma Valsts ieņēmumu dienestam, </w:t>
      </w:r>
      <w:r w:rsidR="00000000" w:rsidRPr="00000000" w:rsidDel="00000000">
        <w:rPr>
          <w:b w:val="1"/>
          <w:rtl w:val="0"/>
        </w:rPr>
        <w:t xml:space="preserve">tiks noteikta, izstrādājot atbilstošos grozījumus Ministru kabineta 2021.gada 17.augusta noteikumos Nr.550</w:t>
      </w:r>
      <w:r w:rsidR="00000000" w:rsidRPr="00000000" w:rsidDel="00000000">
        <w:rPr>
          <w:rtl w:val="0"/>
        </w:rPr>
        <w:t xml:space="preserve"> "Noteikumi par aizdomīgu darījumu ziņojumu un sliekšņa deklarācijas iesniegšanas kārtību un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izlūkošanas dienests ir nācis ar iniciatīvu, ka minētajā normā ir veicami grozījumi, samazinot skaidras naudas darījuma apmēru, par kuru sliekšņa deklarācija iesniedzama arī Finanšu izlūkošanas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izstrādes laikā ir bijusi diskusija par diviem skaidras naudas darījumu sliekšņiem – 750 </w:t>
      </w:r>
      <w:r w:rsidR="00000000" w:rsidRPr="00000000" w:rsidDel="00000000">
        <w:rPr>
          <w:i w:val="1"/>
          <w:rtl w:val="0"/>
        </w:rPr>
        <w:t xml:space="preserve">euro </w:t>
      </w:r>
      <w:r w:rsidR="00000000" w:rsidRPr="00000000" w:rsidDel="00000000">
        <w:rPr>
          <w:rtl w:val="0"/>
        </w:rPr>
        <w:t xml:space="preserve">vai vairāk un 1000 </w:t>
      </w:r>
      <w:r w:rsidR="00000000" w:rsidRPr="00000000" w:rsidDel="00000000">
        <w:rPr>
          <w:i w:val="1"/>
          <w:rtl w:val="0"/>
        </w:rPr>
        <w:t xml:space="preserve">euro </w:t>
      </w:r>
      <w:r w:rsidR="00000000" w:rsidRPr="00000000" w:rsidDel="00000000">
        <w:rPr>
          <w:rtl w:val="0"/>
        </w:rPr>
        <w:t xml:space="preserve">vai vairāk (izņemot gadījumu, ja inkasācijas pakalpojuma ietvaros skaidra nauda tiek ieskaitīta vai izņemta no pakalpojuma sniedzēja klienta konta kredītiestādē vai finanšu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3.sadaļā iekļautie provizoriskie ieņēmumi ir aprēķināti regulējumam, pieņemot, ka skaidras naudas darījumu slieksnis ir 750 </w:t>
      </w:r>
      <w:r w:rsidR="00000000" w:rsidRPr="00000000" w:rsidDel="00000000">
        <w:rPr>
          <w:i w:val="1"/>
          <w:rtl w:val="0"/>
        </w:rPr>
        <w:t xml:space="preserve">euro </w:t>
      </w:r>
      <w:r w:rsidR="00000000" w:rsidRPr="00000000" w:rsidDel="00000000">
        <w:rPr>
          <w:rtl w:val="0"/>
        </w:rPr>
        <w:t xml:space="preserve">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tiek pamatots ar apstākli, ka visizplatītākais skaidras naudas izņemšanas mēneša limits bankomātos 2024.gada augustā ir 750 </w:t>
      </w:r>
      <w:r w:rsidR="00000000" w:rsidRPr="00000000" w:rsidDel="00000000">
        <w:rPr>
          <w:i w:val="1"/>
          <w:rtl w:val="0"/>
        </w:rPr>
        <w:t xml:space="preserve">euro. </w:t>
      </w:r>
      <w:r w:rsidR="00000000" w:rsidRPr="00000000" w:rsidDel="00000000">
        <w:rPr>
          <w:rtl w:val="0"/>
        </w:rPr>
        <w:t xml:space="preserve">Tādējādi ir nelietderīgi noteikt skaidras naudas viena darījuma limitu virs mēnesim domātas robežas, ar kuru pašas kredītiestādes ierobežo skaidrās naudas transakcijas ar komisijas naudas iekasēšanu. Bez tam tiesību normas administrēšanas vienkāršošanai būtu nosakāms universāls slieksnis gan fiziskām, gan juridiskām personām par maksājumu kontā ieskaitīto vai izmaksāto skaidro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jāuzsver, ja saskaņā ar anotācijas 3.sadaļā iekļauto provizorisko ieņēmumu aprēķinu, nosakot skaidras naudas darījuma slieksni 750 </w:t>
      </w:r>
      <w:r w:rsidR="00000000" w:rsidRPr="00000000" w:rsidDel="00000000">
        <w:rPr>
          <w:i w:val="1"/>
          <w:rtl w:val="0"/>
        </w:rPr>
        <w:t xml:space="preserve">euro </w:t>
      </w:r>
      <w:r w:rsidR="00000000" w:rsidRPr="00000000" w:rsidDel="00000000">
        <w:rPr>
          <w:rtl w:val="0"/>
        </w:rPr>
        <w:t xml:space="preserve">un vairāk, budžeta ieņēmumi </w:t>
      </w:r>
      <w:r w:rsidR="00000000" w:rsidRPr="00000000" w:rsidDel="00000000">
        <w:rPr>
          <w:b w:val="1"/>
          <w:rtl w:val="0"/>
        </w:rPr>
        <w:t xml:space="preserve">2025.gadā</w:t>
      </w:r>
      <w:r w:rsidR="00000000" w:rsidRPr="00000000" w:rsidDel="00000000">
        <w:rPr>
          <w:rtl w:val="0"/>
        </w:rPr>
        <w:t xml:space="preserve"> būtu</w:t>
      </w:r>
      <w:r w:rsidR="00000000" w:rsidRPr="00000000" w:rsidDel="00000000">
        <w:rPr>
          <w:b w:val="1"/>
          <w:rtl w:val="0"/>
        </w:rPr>
        <w:t xml:space="preserve"> 873 100 </w:t>
      </w:r>
      <w:r w:rsidR="00000000" w:rsidRPr="00000000" w:rsidDel="00000000">
        <w:rPr>
          <w:b w:val="1"/>
          <w:i w:val="1"/>
          <w:rtl w:val="0"/>
        </w:rPr>
        <w:t xml:space="preserve">euro</w:t>
      </w:r>
      <w:r w:rsidR="00000000" w:rsidRPr="00000000" w:rsidDel="00000000">
        <w:rPr>
          <w:rtl w:val="0"/>
        </w:rPr>
        <w:t xml:space="preserve">, </w:t>
      </w:r>
      <w:r w:rsidR="00000000" w:rsidRPr="00000000" w:rsidDel="00000000">
        <w:rPr>
          <w:b w:val="1"/>
          <w:rtl w:val="0"/>
        </w:rPr>
        <w:t xml:space="preserve">2026.gadā</w:t>
      </w:r>
      <w:r w:rsidR="00000000" w:rsidRPr="00000000" w:rsidDel="00000000">
        <w:rPr>
          <w:rtl w:val="0"/>
        </w:rPr>
        <w:t xml:space="preserve"> – </w:t>
      </w:r>
      <w:r w:rsidR="00000000" w:rsidRPr="00000000" w:rsidDel="00000000">
        <w:rPr>
          <w:b w:val="1"/>
          <w:rtl w:val="0"/>
        </w:rPr>
        <w:t xml:space="preserve">701 100 </w:t>
      </w:r>
      <w:r w:rsidR="00000000" w:rsidRPr="00000000" w:rsidDel="00000000">
        <w:rPr>
          <w:b w:val="1"/>
          <w:i w:val="1"/>
          <w:rtl w:val="0"/>
        </w:rPr>
        <w:t xml:space="preserve">euro</w:t>
      </w:r>
      <w:r w:rsidR="00000000" w:rsidRPr="00000000" w:rsidDel="00000000">
        <w:rPr>
          <w:rtl w:val="0"/>
        </w:rPr>
        <w:t xml:space="preserve">, bet </w:t>
      </w:r>
      <w:r w:rsidR="00000000" w:rsidRPr="00000000" w:rsidDel="00000000">
        <w:rPr>
          <w:b w:val="1"/>
          <w:rtl w:val="0"/>
        </w:rPr>
        <w:t xml:space="preserve">2027.gadā</w:t>
      </w:r>
      <w:r w:rsidR="00000000" w:rsidRPr="00000000" w:rsidDel="00000000">
        <w:rPr>
          <w:rtl w:val="0"/>
        </w:rPr>
        <w:t xml:space="preserve"> – </w:t>
      </w:r>
      <w:r w:rsidR="00000000" w:rsidRPr="00000000" w:rsidDel="00000000">
        <w:rPr>
          <w:b w:val="1"/>
          <w:rtl w:val="0"/>
        </w:rPr>
        <w:t xml:space="preserve">586 400 </w:t>
      </w:r>
      <w:r w:rsidR="00000000" w:rsidRPr="00000000" w:rsidDel="00000000">
        <w:rPr>
          <w:b w:val="1"/>
          <w:i w:val="1"/>
          <w:rtl w:val="0"/>
        </w:rPr>
        <w:t xml:space="preserve">euro</w:t>
      </w:r>
      <w:r w:rsidR="00000000" w:rsidRPr="00000000" w:rsidDel="00000000">
        <w:rPr>
          <w:rtl w:val="0"/>
        </w:rPr>
        <w:t xml:space="preserve">, tad, nosakot skaidras naudas darījuma slieksni 1000 </w:t>
      </w:r>
      <w:r w:rsidR="00000000" w:rsidRPr="00000000" w:rsidDel="00000000">
        <w:rPr>
          <w:i w:val="1"/>
          <w:rtl w:val="0"/>
        </w:rPr>
        <w:t xml:space="preserve">euro </w:t>
      </w:r>
      <w:r w:rsidR="00000000" w:rsidRPr="00000000" w:rsidDel="00000000">
        <w:rPr>
          <w:rtl w:val="0"/>
        </w:rPr>
        <w:t xml:space="preserve">un vairāk, šī ieņēmumu summa attiecīgi samazinātos.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491"/>
        <w:gridCol w:w="9491"/>
        <w:gridCol w:w="9491"/>
        <w:gridCol w:w="9491"/>
        <w:gridCol w:w="9491"/>
        <w:tblGridChange w:id="0">
          <w:tblGrid>
            <w:gridCol w:w="9491"/>
            <w:gridCol w:w="9491"/>
            <w:gridCol w:w="9491"/>
            <w:gridCol w:w="9491"/>
            <w:gridCol w:w="9491"/>
          </w:tblGrid>
        </w:tblGridChange>
      </w:tblGrid>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Kopējais fiskālais efekts, ja skaidras naudas darījuma slieksnis ir virs 1000 </w:t>
            </w:r>
            <w:r w:rsidR="00000000" w:rsidRPr="00000000" w:rsidDel="00000000">
              <w:rPr>
                <w:sz w:val="24"/>
                <w:b w:val="1"/>
                <w:i w:val="1"/>
                <w:rtl w:val="0"/>
              </w:rPr>
              <w:t xml:space="preserve">euro</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 </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Nodoklis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Provizoriskie ieņēmumi, </w:t>
            </w:r>
            <w:r w:rsidR="00000000" w:rsidRPr="00000000" w:rsidDel="00000000">
              <w:rPr>
                <w:sz w:val="24"/>
                <w:i w:val="1"/>
                <w:rtl w:val="0"/>
              </w:rPr>
              <w:t xml:space="preserve">euro</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 par </w:t>
            </w:r>
            <w:r w:rsidR="00000000" w:rsidRPr="00000000" w:rsidDel="00000000">
              <w:rPr>
                <w:sz w:val="24"/>
                <w:u w:val="single"/>
                <w:rtl w:val="0"/>
              </w:rPr>
              <w:t xml:space="preserve">fizisko personu</w:t>
            </w:r>
            <w:r w:rsidR="00000000" w:rsidRPr="00000000" w:rsidDel="00000000">
              <w:rPr>
                <w:sz w:val="24"/>
                <w:rtl w:val="0"/>
              </w:rPr>
              <w:t xml:space="preserve"> iemaksām/izmaksām bankomātos un filiālēs un papildu ienākumu deklarēšana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ienākuma nodoklis (turpmāk – 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169 000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 par </w:t>
            </w:r>
            <w:r w:rsidR="00000000" w:rsidRPr="00000000" w:rsidDel="00000000">
              <w:rPr>
                <w:sz w:val="24"/>
                <w:u w:val="single"/>
                <w:rtl w:val="0"/>
              </w:rPr>
              <w:t xml:space="preserve">juridisko personu</w:t>
            </w:r>
            <w:r w:rsidR="00000000" w:rsidRPr="00000000" w:rsidDel="00000000">
              <w:rPr>
                <w:sz w:val="24"/>
                <w:rtl w:val="0"/>
              </w:rPr>
              <w:t xml:space="preserve"> iemaksām/izmaksām bankomātos un filiālēs un papildu ienākumu deklarēšana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 (turpmāk –PVN)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303 000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303 000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665 000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545 000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472 000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Par informācijas sniegšanu Valsts ieņēmumu dienestam par fizisko personu veiktajām skaidras naudas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Rīgas Ekonomikas augstskolas profesoru Dr. A. Saukas un Dr. T. Putniņa pētījuma "Ēnu ekonomikas indekss Baltijas valstīs 2009.–2023. gadā" (pieejams: </w:t>
      </w:r>
      <w:r w:rsidR="00000000" w:rsidRPr="00000000" w:rsidDel="00000000">
        <w:rPr>
          <w:i w:val="1"/>
          <w:rtl w:val="0"/>
        </w:rPr>
        <w:t xml:space="preserve">https://www.sseriga.edu/sites/default/files/2024-06/%C4%92nu%20ekonomikas%20indekss%20Baltijas%20valst%C4%ABs%202009.%E2%80%932023.%20gad%C4%81.pdf</w:t>
      </w:r>
      <w:r w:rsidR="00000000" w:rsidRPr="00000000" w:rsidDel="00000000">
        <w:rPr>
          <w:rtl w:val="0"/>
        </w:rPr>
        <w:t xml:space="preserve">) rezultātiem ēnu ekonomikas īpatsvars Latvijā 2023.gadā samazinājies par 3,6 procentpunktiem un veidoja 22,9 % no iekšzemes kopprodukta (2022.gadā – 26,5 %). Latvijā nozīmīgākā ēnu ekonomikas komponente ir "aplokšņu algas" (tas ir, grāmatvedības uzskaitē neuzrādītā darba samaksa), kas veido 48,2 % no kopējās ēnu ekonomikas, savukārt neuzrādīto ienākumu un neuzrādīto darbinieku komponente attiecīgi veido 25,8 % un 26,0 %.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aplokšņu algu apjoms 2023.gadā (vidējā algas daļa %, kuru uzņēmēji reāli maksā, bet slēpj no valsts) bija 23,6%.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liecina pētījuma ietvaros veiktās aptaujas dati, attiecībā uz iespējām tikt pieķertam aplokšņu algu maksāšanā 27,5% Latvijas uzņēmēju ir atbildējuši, ka iespējamība tikt pieķertam ir robežās no "31-50%".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Latvijas uzņēmēju uzskata, ka iespējamība tikt pieķertam, maksājot aplokšņu algas, ir "0%", t.i. uzņēmumus nav iespējams pieķert.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pētījumā tika secināts, jo augstāka ir uztvertā pieķeršanas varbūtība un jo lielāki sodi, jo mazāka ir uzņēmēju vēlme iesaistīties ēnu ekonomikā. Analīze parāda, ka tieši uztvertās pieķeršanas varbūtībai ir ļoti būtiska ietekme uz iesaistes ēnu ekonomikā mazināšanu (</w:t>
      </w:r>
      <w:r w:rsidR="00000000" w:rsidRPr="00000000" w:rsidDel="00000000">
        <w:rPr>
          <w:i w:val="1"/>
          <w:rtl w:val="0"/>
        </w:rPr>
        <w:t xml:space="preserve">pieejams: www.sseriga.edu_Ēnu ekonomikas indekss 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var secināt, ka samērā lielai uzņēmēju daļai ir nesodāmības sajūta, kas daļēji ir izskaidrojams ar tiesisko līdzekļu trūkumu, kurus izmantojot nodokļu administrācija ar administratīvi procesuāliem līdzekļiem varētu iegūt pierādījumus par aplokšņu algu maksāšanu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ņemot vērā lielo aplokšņu algu īpatsvaru ēnu ekonomikā, ir nepieciešams izstrādāt tiesisko regulējumu, kas nodokļu administrācijai ļautu iegūt datus, kuru analīzes rezultātā būtu iespējams indikatīvi konstatēt iespējamu aplokšņu algu maksāšanu, neveicot laikietilpīgas pārbaudes iespējamo risku konstatēšanai.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Starptautiskais ekonomisko pētījumu tīkls CESIFO savā pētījumā ir norādījis, ka viens no rādītājiem, kas netieši liecina par ēnu ekonomikas apmēru valstī ir skaidras naudas aprites īpatsvars. Zinātnieki secina, ka piekļuve skaidrai naudai ir svarīga, lai patērētāji varētu realizēt savas maksājumu izvēles, taču vienlaikus, jo vairāk skaidras naudas aizstāšanas iespējas ir pieejamas, jo mazāk skaidra nauda tiek turēta (</w:t>
      </w:r>
      <w:r w:rsidR="00000000" w:rsidRPr="00000000" w:rsidDel="00000000">
        <w:rPr>
          <w:i w:val="1"/>
          <w:rtl w:val="0"/>
        </w:rPr>
        <w:t xml:space="preserve">CESIFO darba dokuments Nr.8574 “Payment Innovations, the Shadow Economy and Cash Demand of Households in Euro Area Countries”, autori Hans-Eggert Reimers, Friedrich Schneider, Franz Seitz, CESIFO 2020. Pieejams www.cesifo.org</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šobrīd ēnu ekonomikas izpētes jomā vadošais pētnieks Johannesa Keplera universitātes Lincā profesors F. Šneiders ēnu ekonomikas apmēra noteikšanu balsta uz skaidrās naudas pieprasījuma pieeju un "vairāku indikatoru un vairāku cēloņu" (MIMIC)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Valūtas pieprasījuma pieejas pamatideja ir tāda, ka par ēnu ekonomikā pārdotajām precēm un pakalpojumiem norēķinās skaidrā naudā un ka, izmantojot skaidrās naudas pieprasījuma funkciju, ir iespējams novērtēt šādas preces un pakalpojumus, kas attiecīgi sniegti un sniegti apmaiņā pret skaidru naudu un tādējādi aprēķināt ēnu ekonomikas apjomu (</w:t>
      </w:r>
      <w:r w:rsidR="00000000" w:rsidRPr="00000000" w:rsidDel="00000000">
        <w:rPr>
          <w:i w:val="1"/>
          <w:rtl w:val="0"/>
        </w:rPr>
        <w:t xml:space="preserve">skatīt Ēnu ekonomikas ierobežošanas plāna 2.2. apakšpunktu "Ēnu ekonomikas apmēra novērtējums"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Parlamenta 2022.gadā veiktajā pētījumā "Neformālās ekonomikas aplikšana ar nodokļiem" kā daži no virzieniem, kuros dalībvalstīm būtu jāvirzās, lai ēnu ekonomikas apkarošanas politika būtu veiksmīga, ir norādīti procedūru automatizēšana un datorizācija un elektronisko maksājumu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Minētajā Eiropas Parlamenta pētījumā secināts, ka, virzoties šajos virzienos, ir iespējams samazināt birokrātiju un korupciju, savukārt elektronisko maksājumu veicināšana un skaidras naudas izmantošanas ierobežošana var samazināt aktivitātes ēnu ekonomikā (</w:t>
      </w:r>
      <w:r w:rsidR="00000000" w:rsidRPr="00000000" w:rsidDel="00000000">
        <w:rPr>
          <w:i w:val="1"/>
          <w:rtl w:val="0"/>
        </w:rPr>
        <w:t xml:space="preserve">skatīt Taxation of the Informal Economy in the EU | Highlights | Supporting analyses | Committees | European Parliament (europa.eu)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sadarbības un attīstības organizācija (OECD) 2017.gadā publicētajā pētījumā par ēnu ekonomiku norāda, ka skaidra nauda pēc savas būtības nav izsekojama konkrētai personai vai darījumam. Noteikumi par nelegāli iegūtu līdzekļu legalizēšanu nosaka, ka finanšu iestādēm ir jāziņo par aizdomīgiem darījumiem un darījumiem, kas pārsniedz noteiktu summu, bet mazāki darījumi vai darījumi, kas notiek ārpus banku sistēmas, bieži vien būs pilnīgi neredzami. Līdz ar to skaidra nauda joprojām tiek izmantota, lai veicinātu ēnu ekonomiku un nelegālās darbības, maksājot tirgotājiem, uzņēmumiem, darbiniekiem, vai veicot noziedzīgas darbības. Darījumos, kas ir zemāki par noteiktu līmeni, skaidras naudas saņemšana šobrīd ir vienkāršāka nekā jebkad agrāk, pateicoties bankomātu izplatībai.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Ekonomiskās sadarbības un attīstības organizācija secina, ka ēnu ekonomiku veicinošās darbības pēc definīcijas nevar notikt tur, kur tās ir pilnībā redzamas nodokļu administrācijām. Līdz ar to, lai atklātu un samazinātu minētās darbības, ir nepieciešams izmantot jaunus informācijas apkopošanas un automātiskās analīzes rīkus, kas ļautu uzlabot ēnu ekonomikā veikto darbību, tai skaitā skaidras naudas plūsmas, caurspīdīgumu un pārredzamību (</w:t>
      </w:r>
      <w:r w:rsidR="00000000" w:rsidRPr="00000000" w:rsidDel="00000000">
        <w:rPr>
          <w:i w:val="1"/>
          <w:rtl w:val="0"/>
        </w:rPr>
        <w:t xml:space="preserve">skatīt Shining light on the shadow economy: Opportunities and threats, OECD 2017. Pieejams www.oecd.org.</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Uzsverams, ka ēnu ekonomikas pētniecības organizāciju un zinātnieku starpā valda vienprātība par to, ka ēnu ekonomiku veicina nekontrolēta skaidras naudas aprite, attiecīgi monitorējot un samazinot skaidrās naudas apriti, ir iespējams samazināt ēnu ekonomikas apjomu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Komisija 2022.gada 27.oktobra ziņojumā Eiropas Parlamentam un Padomei "Par noziedzīgi iegūtu līdzekļu legalizācijas un terorisma finansēšanas riska novērtēšanu, kas ietekmē iekšējo tirgu un attiecas uz pārrobežu darbībām" ir norādījusi, ka izplatītākās augstas intensitātes skaidrās naudas uzņēmējdarbības nozares ir tās, kuras saistītas ar bāru un restorānu darbību, celtniecības uzņēmumiem, automobiļu mazumtirgotājiem, automazgātavām, mākslas un senlietu tirgotājiem, izsoļu namiem, lombardiem, juvelierizstrādājumu uzņēmējiem, mazumtirdzniecību, dzērienu un tabakas veikaliem, nakts veikaliem, azartspēļu pakalpojumiem, u.c. (</w:t>
      </w:r>
      <w:r w:rsidR="00000000" w:rsidRPr="00000000" w:rsidDel="00000000">
        <w:rPr>
          <w:i w:val="1"/>
          <w:rtl w:val="0"/>
        </w:rPr>
        <w:t xml:space="preserve">pieejams: EUR-Lex - 52022SC0344 - EN - EUR-Lex (europa.eu)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saskaņā ar Valsts ieņēmumu dienesta datiem 2022.gadā vislielākais nedeklarētās darba samaksas apmērs Latvijā bija konstatējams šādās nozarēs (</w:t>
      </w:r>
      <w:r w:rsidR="00000000" w:rsidRPr="00000000" w:rsidDel="00000000">
        <w:rPr>
          <w:i w:val="1"/>
          <w:rtl w:val="0"/>
        </w:rPr>
        <w:t xml:space="preserve">dati pieejami: Nodokļu plaisu apmēri par 2022.gadu | Valsts ieņēmumu dienests (vid.gov.lv)</w:t>
      </w:r>
      <w:r w:rsidR="00000000" w:rsidRPr="00000000" w:rsidDel="00000000">
        <w:rPr>
          <w:rtl w:val="0"/>
        </w:rPr>
        <w:t xml:space="preserve">):</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76"/>
        <w:gridCol w:w="3964"/>
        <w:tblGridChange w:id="0">
          <w:tblGrid>
            <w:gridCol w:w="5376"/>
            <w:gridCol w:w="396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Nozare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Nedeklarētie darba ienākumi 2022.gadā, milj. </w:t>
            </w:r>
            <w:r w:rsidR="00000000" w:rsidRPr="00000000" w:rsidDel="00000000">
              <w:rPr>
                <w:sz w:val="24"/>
                <w:b w:val="1"/>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Mazumtirdzniecība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Sauszemes transports un cauruļvadu transports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169,38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Vairumtirdzniecība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Datorprogrammēšana, konsultēšana un saistītas 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76,38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Specializētie būvdarbi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72,71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Automobiļu un motociklu vairumtirdzniecība, mazumtirdzniecība un remonts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70,01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Operācijas ar nekustamo īpašumu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Koksnes, koka un korķa izstrādājumu ražošana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Augkopība un lopkopība, medniecība un saistītas palīgdarbības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60,47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Ēku būvniecība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59,53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Ēdināšanas pakalpojumi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53,97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salīdzinot iepriekš minētajā Eiropas Komisija 2022.gada 27.oktobra ziņojumā norādītās augstas intensitātes skaidras naudas uzņēmējdarbības nozares ar Latvijas ēnu ekonomiku raksturojošiem datiem, var konstatēt, ka minētajā Eiropas Komisijas ziņojumā norādītās uzņēmējdarbības nozares, lielākajā daļā sakrīt ar tām Latvijas tautsaimniecības nozarēm, kurās konstatējams vislielākais ēnu ekonomikas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konstatējama </w:t>
      </w:r>
      <w:r w:rsidR="00000000" w:rsidRPr="00000000" w:rsidDel="00000000">
        <w:rPr>
          <w:b w:val="1"/>
          <w:rtl w:val="0"/>
        </w:rPr>
        <w:t xml:space="preserve">pamatota un datos balstīta korelācija starp ēnu ekonomiku un skaidras naudas apriti</w:t>
      </w:r>
      <w:r w:rsidR="00000000" w:rsidRPr="00000000" w:rsidDel="00000000">
        <w:rPr>
          <w:rtl w:val="0"/>
        </w:rPr>
        <w:t xml:space="preserve">. Proti, nozarēs, kurās ir augstas intensitātes skaidrās naudas aprite, ir novērojami arī augsti ēnu ekonomikas radītāji, kas ļauj izdarīt pamatotus, ne tikai ekonomiskajā teorijā, bet arī objektīvi konstatējamos datos balstītus secinājumus par to, ka paaugstināta skaidras naudas aprite veicina ēnu ekonomiku.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uzņēmējdarbības vidē bieži ir novērojama situācija, kad uzņēmēji nolūkā izvairīties maksāt normatīvajos aktos paredzētajā kārtībā darba samaksu un no tās paredzētos nodokļus, izvēlas saviem darbiniekiem daļu algas izmaksāt, to pārskaitot uz darbinieka kontu kredītiestādē vai kontu, kas atvērts pie maksājumu pakalpojumu sniedzēja, savukārt otru algas daļu izmaksāt skaidrā naudā, šo izmaksu nereģistrējot un nedeklarējot, un līdz ar to arī nenomaksājot visus par darbinieku maksājamos nodokļus. Tā kā uzņēmuma rīcībā esošā skaidrā nauda, kura nepieciešama aplokšņu algas izmaksai parasti netiek reģistrēta uzņēmuma grāmatvedībā, tad nodokļu administrācijai aplokšņu algas izmaksu ir problemātiski konstatēt. Vienlaikus, pieaugot dažādu pakalpojumu sniedzēju iespējām piedāvāt klientiem samaksu par saviem pakalpojumiem veikt bezskaidrā naudā, ir novērojama iedzīvotāju vēlme savā rīcībā esošo skaidro naudu, izmantojot kredītiestāžu bankomātus, iemaksāt savā bankas kontā, lai ērtāk norēķinātos par dažādiem saņemtajiem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Bankas statistikas datiem 2023.gadā tika veikti 495,4 milj. karšu maksājumu 9,6 mljrd. </w:t>
      </w:r>
      <w:r w:rsidR="00000000" w:rsidRPr="00000000" w:rsidDel="00000000">
        <w:rPr>
          <w:i w:val="1"/>
          <w:rtl w:val="0"/>
        </w:rPr>
        <w:t xml:space="preserve">euro </w:t>
      </w:r>
      <w:r w:rsidR="00000000" w:rsidRPr="00000000" w:rsidDel="00000000">
        <w:rPr>
          <w:rtl w:val="0"/>
        </w:rPr>
        <w:t xml:space="preserve">apjomā, kas kopumā pret visiem 2023.gadā veiktajiem bezskaidras naudas maksājumiem veidoja 63% </w:t>
      </w:r>
      <w:r w:rsidR="00000000" w:rsidRPr="00000000" w:rsidDel="00000000">
        <w:rPr>
          <w:i w:val="1"/>
          <w:rtl w:val="0"/>
        </w:rPr>
        <w:t xml:space="preserve">(skatīt: https://www.bank.lv/statistika | Latvijas Banka). /dati-statistika/maksajumu-sist-statistika#latvijas-maksajumu-statistika</w:t>
      </w:r>
      <w:r w:rsidR="00000000" w:rsidRPr="00000000" w:rsidDel="00000000">
        <w:rPr>
          <w:rtl w:val="0"/>
        </w:rPr>
        <w:t xml:space="preserve">). Taču neskatoties uz bezskaidrās naudas norēķinu pieaugumu, skaidrās naudas norēķini joprojām ir aktuāli. Tā, piemēram, atbilstoši Latvijas Bankas aptaujas "Maksājumu radars" datiem 2023.gada februārī skaidrās naudas maksājumi vidēji veidoja 33% no viena Latvijas iedzīvotāja ikdienas maksājumiem nedēļā, 2023.gada augustā – 27%, bet 2024.gada februārī – 23% (</w:t>
      </w:r>
      <w:r w:rsidR="00000000" w:rsidRPr="00000000" w:rsidDel="00000000">
        <w:rPr>
          <w:i w:val="1"/>
          <w:rtl w:val="0"/>
        </w:rPr>
        <w:t xml:space="preserve">skatīt: https://www.bank.lv/darbibas-jomas/maksajumu-sistemas-uzdevumi/maksajumu-radars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Situācijas, kurās darba devējs ir izmaksājis darba ņēmējam algu bezskaidrā naudā un vienlaikus darba ņēmējs veic papildus skaidras naudas iemaksas savā maksājumu kontā, potenciāli var norādīt uz aplokšņu algu esību darba devēja un darba ņēmēja darba tiesiskajās attiecībās.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darba ņēmēju rīcībā esošajai skaidrai naudai var būt arī cits izcelsmes avots, kas nav saistīts ar aplokšņu algu, tomēr noteiktās situācijās, kad darba ņēmējs nav deklarējis papildus ienākumus, taču vienlaikus, paralēli Valsts ieņēmumu dienestā deklarētajai darba algai, turpina ilgstoši veikt skaidras naudas iemaksas savā maksājumu kontā, var norādīt iespējamu ienākumu nedeklarēšanu un izvairīšanos no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ir konstatējis, ka ir arī gadījumi, kad no uzņēmumu kontiem, dažādu citu darījumu aizsegā, tiek izņemta skaidra nauda, kura tiek novirzīta aplokšņu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likuma "Par nodokļiem un nodevām" 30.panta trešo daļu minētajā pantā noteiktie skaidras naudas lietošanas ierobežojumi (tai skaitā deklarēšanas pienākums) neattiecas uz kredītiestāžu un maksājumu pakalpojumu sniedzēju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šobrīd Valsts ieņēmumu dienesta rīcībā nav visaptverošu datu par juridisko personu veiktajiem skaidras naudas darījumiem, kas tiek veikti, izmantojot maksājumu pakalpojumus Maksājumu pakalpojumu un elektroniskās naudas likuma izpratnē. Tāpat Valsts ieņēmumu dienesta rīcībā nav visaptverošu datu par fizisko personu skaidras naudas iemaksām maksājumu kontos.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skaidras naudas plūsmas avota noskaidrošana ir problemātiska, kā rezultātā tiek būtiski ierobežotas Valsts ieņēmumu dienesta iespējas atklāt pārkāpumus darba spēka nodokļu samaksas jomā, minētais negatīvi ietekmē cīņu ar ēnu ekonomiku un valsts izaugsmi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ir nepieciešami jauni risinājumi, lai valsts varētu nodrošināt nodokļu iekasēšanas sistēmas efektivitāti.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Par informācijas sniegšanu Valsts ieņēmumu dienestam par fizisko personu veiktajām skaidras naudas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risinātu ēnu ekonomikas negatīvo ietekmi uz tautsaimniecības attīstību Latvijā un uzlabotu nodokļu iekasēšanas sistēmas efektivitāti, Ēnu ekonomikas ierobežošanas plānā ietvertie pasākumi sadalīti piecos rīcības virzienos.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Pirmais rīcības virziens ir saistīts ar horizontālo pasākumu un skaidras naudas aprites mazināšanas pasākumu ieviešanu, tostarp paredzot kā īstenojamo pasākumu noteikt skaidras naudas iemaksas un izmaksas sliekšņa deklarācijas (ziņošana par skaidras naudas iemaksām un izmaksām bankomātos).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Ēnu ekonomikas ierobežošanas plānā kā darbības rezultāts minētajam pasākumam ir paredzēts izstrādāt normatīvo regulējumu, kurā kredītiestādēm noteikts pienākums sniegt reizi ceturksnī informāciju Valsts ieņēmumu dienestam par iemaksām un izmaksām bankomātos vai kredītiestāžu filiālēs, tomēr diskusijās ar iesaistītajām pusēm secināts, ka plānoto rezultātu ir iespējams sasniegt, izmantojot esošā tiesiskā regulējuma ietvaru, proti, papildinot likuma "Par nodokļiem un nodevām" 22.</w:t>
      </w:r>
      <w:r w:rsidR="00000000" w:rsidRPr="00000000" w:rsidDel="00000000">
        <w:rPr>
          <w:vertAlign w:val="superscript"/>
          <w:rtl w:val="0"/>
        </w:rPr>
        <w:t xml:space="preserve">3</w:t>
      </w:r>
      <w:r w:rsidR="00000000" w:rsidRPr="00000000" w:rsidDel="00000000">
        <w:rPr>
          <w:rtl w:val="0"/>
        </w:rPr>
        <w:t xml:space="preserve"> pantu ar jaunu nosacījumu, kad kredītiestādei un maksājumu pakalpojumu sniedzējam ir pienākums reizi gadā iesniegt Valsts ieņēmumu dienestam konkrētu informāciju par savu klientu – fizisko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iekļautie grozījumi paredz noteikt </w:t>
      </w:r>
      <w:r w:rsidR="00000000" w:rsidRPr="00000000" w:rsidDel="00000000">
        <w:rPr>
          <w:b w:val="1"/>
          <w:rtl w:val="0"/>
        </w:rPr>
        <w:t xml:space="preserve">kredītiestādei un maksājumu pakalpojumu sniedzējam pienākumu līdz katra gada 1.februārim iesniegt Valsts ieņēmumu dienestam informāciju par klientiem — fiziskajām personām, kas ir Latvijas Republikas rezidenti, — kuru maksājumu kontā iepriekšējā gadā ieskaitītās skaidras naudas kopējā summa </w:t>
      </w:r>
      <w:r w:rsidR="00000000" w:rsidRPr="00000000" w:rsidDel="00000000">
        <w:rPr>
          <w:rtl w:val="0"/>
        </w:rPr>
        <w:t xml:space="preserve">vienas kredītiestādes vai maksājumu pakalpojumu sniedzēja ietvaros </w:t>
      </w:r>
      <w:r w:rsidR="00000000" w:rsidRPr="00000000" w:rsidDel="00000000">
        <w:rPr>
          <w:b w:val="1"/>
          <w:rtl w:val="0"/>
        </w:rPr>
        <w:t xml:space="preserve">ir 7000 </w:t>
      </w:r>
      <w:r w:rsidR="00000000" w:rsidRPr="00000000" w:rsidDel="00000000">
        <w:rPr>
          <w:b w:val="1"/>
          <w:i w:val="1"/>
          <w:rtl w:val="0"/>
        </w:rPr>
        <w:t xml:space="preserve">euro </w:t>
      </w:r>
      <w:r w:rsidR="00000000" w:rsidRPr="00000000" w:rsidDel="00000000">
        <w:rPr>
          <w:b w:val="1"/>
          <w:rtl w:val="0"/>
        </w:rPr>
        <w:t xml:space="preserve">vai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normas redakcija veidota, ievērojot Maksājumu pakalpojumu un elektroniskās naudas likuma 1.panta 1.punkta "a" apakšpunktu, kurā noteikts, ka maksājuma pakalpojums ir pakalpojums, kura rezultātā ir iespējams ieskaitīt skaidru naudu </w:t>
      </w:r>
      <w:r w:rsidR="00000000" w:rsidRPr="00000000" w:rsidDel="00000000">
        <w:rPr>
          <w:u w:val="single"/>
          <w:rtl w:val="0"/>
        </w:rPr>
        <w:t xml:space="preserve">maksājumu kontā</w:t>
      </w:r>
      <w:r w:rsidR="00000000" w:rsidRPr="00000000" w:rsidDel="00000000">
        <w:rPr>
          <w:rtl w:val="0"/>
        </w:rPr>
        <w:t xml:space="preserve">, kā arī visas nepieciešamās operācijas, ko veic maksājumu pakalpojumu sniedzējs, lai nodrošinātu maksājuma pakalpojuma izmantotājam iespēju izmantot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u w:val="single"/>
          <w:rtl w:val="0"/>
        </w:rPr>
        <w:t xml:space="preserve">Par tiesības uz privātās dzīves ierobežojuma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Satversmes 96.pantu ikvienam ir tiesības uz privātās dzīves, mājokļa un korespondences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ir norādījusi Satversmes tiesa ar personas privāto dzīvi saistīto datu apstrāde, tostarp izpaušana, ietilpst personas tiesību uz privātās dzīves neaizskaramību tvērumā (</w:t>
      </w:r>
      <w:r w:rsidR="00000000" w:rsidRPr="00000000" w:rsidDel="00000000">
        <w:rPr>
          <w:i w:val="1"/>
          <w:rtl w:val="0"/>
        </w:rPr>
        <w:t xml:space="preserve">skatīt Satversmes tiesas 2018.gada 11.oktobra sprieduma lietā Nr.2017-30-01 11.2.punkt</w:t>
      </w:r>
      <w:r w:rsidR="00000000" w:rsidRPr="00000000" w:rsidDel="00000000">
        <w:rPr>
          <w:rtl w:val="0"/>
        </w:rPr>
        <w:t xml:space="preserve">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Satversmes 116.pants nosaka, ka šīs tiesības var ierobežot likumā paredzētajos gadījumos,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šaubu, ka pienākums sniegt likumprojektā paredzēto informāciju par klienta – fiziskās personas – veiktajām skaidras naudas iemaksām ir ierobežojums, kas skar privātpersonas tiesības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izvērtētu personas pamattiesību ierobežojuma samērīgumu, jānoskaidro: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vai izraudzītie līdzekļi ir piemēroti leģitīmā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vai nepastāv personu pamattiesības mazāk ierobežojoši (saudzējošāki)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vai labums, ko iegūs sabiedrība, ir lielāks par indivīda tiesībām un likumiskajām interesēm nodarīto zaudējumu (</w:t>
      </w:r>
      <w:r w:rsidR="00000000" w:rsidRPr="00000000" w:rsidDel="00000000">
        <w:rPr>
          <w:i w:val="1"/>
          <w:rtl w:val="0"/>
        </w:rPr>
        <w:t xml:space="preserve">skatīt, piemēram, Satversmes tiesas 2011.gada 30.marta sprieduma lietā Nr.2010-60-01 23.punktu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Ikviena pamattiesību ierobežojuma pamatā ir jābūt apstākļiem un argumentiem, kādēļ tas vajadzīgs, proti, ierobežojums tiek noteikts svarīgu interešu – leģitīma mērķa – labad (</w:t>
      </w:r>
      <w:r w:rsidR="00000000" w:rsidRPr="00000000" w:rsidDel="00000000">
        <w:rPr>
          <w:i w:val="1"/>
          <w:rtl w:val="0"/>
        </w:rPr>
        <w:t xml:space="preserve">skatīt, piemēram, Satversmes tiesas 2015.gada 13.oktobra sprieduma lietā Nr.2014‑36‑01 18.punktu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Likumprojektā ietvertie grozījumi</w:t>
      </w:r>
      <w:r w:rsidR="00000000" w:rsidRPr="00000000" w:rsidDel="00000000">
        <w:rPr>
          <w:rtl w:val="0"/>
        </w:rPr>
        <w:t xml:space="preserve">, kas paredz kredītiestāžu un maksājumu pakalpojumu sniedzēju pienākumu sniegt informāciju par klientu – fizisko personu – skaidras naudas iemaksām,</w:t>
      </w:r>
      <w:r w:rsidR="00000000" w:rsidRPr="00000000" w:rsidDel="00000000">
        <w:rPr>
          <w:b w:val="1"/>
          <w:rtl w:val="0"/>
        </w:rPr>
        <w:t xml:space="preserve"> ir vērsti uz labprātīgu nodokļu nomaksas veicināšanu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valsts ir izveidota citstarp tādēļ, lai nodrošinātu Latvijas tautas un ikviena brīvību un sekmētu labklājību. Par šo mērķu nodrošināšanas instrumentu ir uzskatāms citstarp valsts budžets un valsts rīcībā esošie finanšu līdzekļi (</w:t>
      </w:r>
      <w:r w:rsidR="00000000" w:rsidRPr="00000000" w:rsidDel="00000000">
        <w:rPr>
          <w:i w:val="1"/>
          <w:rtl w:val="0"/>
        </w:rPr>
        <w:t xml:space="preserve">skatīt, piemēram, Satversmes tiesas 2017.gada 19.oktobra sprieduma lietā Nr.2016‑14‑01 25.2.punktu</w:t>
      </w:r>
      <w:r w:rsidR="00000000" w:rsidRPr="00000000" w:rsidDel="00000000">
        <w:rPr>
          <w:rtl w:val="0"/>
        </w:rPr>
        <w:t xml:space="preserve">). Tādējādi, Satversmes ievadā ir atgādināts, ka ikvienam jārūpējas par sevi, saviem tuviniekiem un sabiedrības kopējo labumu, izturoties atbildīgi pret citiem, kā arī nākamajām paaudzēm. Šīs rūpes izpaužas, personai pildot citstarp tai Satversmes 66.pantā ietverto konstitucionālo pienākumu maksāt nodokļus un tā uzņemoties atbildību par sabiedrības vajadzību apmierināšanu un Latvijas valsts uzturēšanu (</w:t>
      </w:r>
      <w:r w:rsidR="00000000" w:rsidRPr="00000000" w:rsidDel="00000000">
        <w:rPr>
          <w:i w:val="1"/>
          <w:rtl w:val="0"/>
        </w:rPr>
        <w:t xml:space="preserve">skatīt Satversmes tiesas 2017.gada 19.oktobra sprieduma lietā Nr.2016‑14‑01 26.punktu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Satversmes 66.panta pirmajai daļai Saeima ik gadus pirms saimnieciskā gada sākšanās lemj par valsts ienākumu un izdevumu budžetu. Proti, likumdevējam ir pienākums lemt par budžeta ieņēmumu nodrošināšanas veidiem. No Likuma par budžetu un finanšu vadību I daļas un 1.panta, kā arī likuma "Par nodokļiem un nodevām" 1.panta 1.punkta izriet, ka viens no likumdevēja izraudzītajiem budžeta ieņēmumu nodrošināšanas un attiecīgi valsts un pašvaldību funkciju finansēšanas veidiem ir saskaņā ar nodokļu likumiem iekasētie vai saņemtie nodokļi. Nodokļu ieņēmumi kalpo valsts un atsevišķos gadījumos arī pašvaldību institūcijām nepieciešamo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Nodokļu ieņēmumu nodrošināšana ir tieši saistīta ar personas konstitucionālajiem pienākumiem pret Latvijas valsti. Personas konstitucionālie pienākumi ir vērsti uz Latvijas valsts pamatnormā ietvertās suverēna gribas – dzīvot demokrātiskā tiesiskā valstī – ilgtspējīgu īstenošanu</w:t>
      </w:r>
      <w:r w:rsidR="00000000" w:rsidRPr="00000000" w:rsidDel="00000000">
        <w:rPr>
          <w:rtl w:val="0"/>
        </w:rPr>
        <w:t xml:space="preserve">. Savukārt šādu pienākumu nepildīšana apdraud ikvienas demokrātiskas tiesiskas valsts pastāvēšanu (</w:t>
      </w:r>
      <w:r w:rsidR="00000000" w:rsidRPr="00000000" w:rsidDel="00000000">
        <w:rPr>
          <w:i w:val="1"/>
          <w:rtl w:val="0"/>
        </w:rPr>
        <w:t xml:space="preserve">skatīt Satversmes tiesas 2021.gada 6.aprīļa spriedumu lietā Nr.2020-31-01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atsaucoties uz Eiropas Cilvēktiesību tiesas atzinumiem, ir secinājusi, ka valstij ir tiesības pieņemt visus nepieciešamos likumus, lai nodrošinātu nodokļu nomaksu, un tādēļ regulējumam, kas vērsts uz nodokļu nemaksāšanas novēršanu, ir leģitīms mērķis (</w:t>
      </w:r>
      <w:r w:rsidR="00000000" w:rsidRPr="00000000" w:rsidDel="00000000">
        <w:rPr>
          <w:i w:val="1"/>
          <w:rtl w:val="0"/>
        </w:rPr>
        <w:t xml:space="preserve">skatīt Satversmes 2011.gada 20.maija spriedumu lietā Nr.2010-70-01</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izvērtējot, vai izraudzītais līdzeklis – informācijas sniegšana par skaidras naudas iemaksām – ir piemērota leģitīmā mērķa sasniegšanai, norādāms.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ir atzinusi, ka nodokļi veido būtisku un neatņemamu kopējo valsts budžeta ieņēmumu daļu, un tie tiek noteikti, lai nodrošinātu sabiedrības labklājību (</w:t>
      </w:r>
      <w:r w:rsidR="00000000" w:rsidRPr="00000000" w:rsidDel="00000000">
        <w:rPr>
          <w:i w:val="1"/>
          <w:rtl w:val="0"/>
        </w:rPr>
        <w:t xml:space="preserve">skatīt Satversmes tiesas 2010.gada 6.decembra sprieduma lietā Nr.2010-25-01 9.punktu</w:t>
      </w:r>
      <w:r w:rsidR="00000000" w:rsidRPr="00000000" w:rsidDel="00000000">
        <w:rPr>
          <w:rtl w:val="0"/>
        </w:rPr>
        <w:t xml:space="preserve">). Līdz ar to nodokļu iekasēšana ir nepieciešama demokrātiskā sabiedrībā, lai aizsargātu sabiedrības labklājību. Attiecīgi valstij ir pienākums sabiedrības labklājības interesēs izveidot efektīvu nodokļu iekasēšanas sistēmu (</w:t>
      </w:r>
      <w:r w:rsidR="00000000" w:rsidRPr="00000000" w:rsidDel="00000000">
        <w:rPr>
          <w:i w:val="1"/>
          <w:rtl w:val="0"/>
        </w:rPr>
        <w:t xml:space="preserve">skatīt Satversmes tiesas 2008.gada 3.aprīļa sprieduma lietā Nr.2007-23-01 7.punktu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Nodokļu iekasēšanas sistēmas efektivitāte ir saistīta ar nodokļu maksātāju pienākumu izpildi, tādēļ valstij ir pienākums īstenot pasākumus, kas veicina un nodrošina nodokļu maksātāju saistību izpildi. Ja valsts šo pienākumu nepildītu pienācīgi un attiecīgi gūtu mazākus nodokļu ieņēmumus, tās spēja pildīt jebkādas funkcijas būtu ierobežota (</w:t>
      </w:r>
      <w:r w:rsidR="00000000" w:rsidRPr="00000000" w:rsidDel="00000000">
        <w:rPr>
          <w:i w:val="1"/>
          <w:rtl w:val="0"/>
        </w:rPr>
        <w:t xml:space="preserve">sk.: Hood C. The Tax State in the Information Age. In: Paul T. V., Ikenberry G. J., Hall J. A. (Eds.) The Nation-State in Question. Princeton: Princeton University, 2003, p. 213</w:t>
      </w:r>
      <w:r w:rsidR="00000000" w:rsidRPr="00000000" w:rsidDel="00000000">
        <w:rPr>
          <w:rtl w:val="0"/>
        </w:rPr>
        <w:t xml:space="preserve">). Turklāt šādā situācijā tiktu apdraudēta demokrātiskas tiesiskas valsts iekārtā pastāvošo institūciju darbība (</w:t>
      </w:r>
      <w:r w:rsidR="00000000" w:rsidRPr="00000000" w:rsidDel="00000000">
        <w:rPr>
          <w:i w:val="1"/>
          <w:rtl w:val="0"/>
        </w:rPr>
        <w:t xml:space="preserve">sal. sk.: Levi M. Of Rule and Revenue. Berkeley: University of California, 1988, p. 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tas, vai nodokļu iekasēšanas sistēma ir izveidota pietiekami efektīva un attur personu no izvairīšanās no nodokļu maksāšanas, ir atkarīga no kopējās sociālās un ekonomiskās situācijas, tostarp ēnu ekonomikas īpatsvara, un nodokļu maksāšanas kultūras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uzsver Satversmes tiesa 2021.gada 6.aprīļa spriedumā Nr.2020-31-01, "</w:t>
      </w:r>
      <w:r w:rsidR="00000000" w:rsidRPr="00000000" w:rsidDel="00000000">
        <w:rPr>
          <w:i w:val="1"/>
          <w:rtl w:val="0"/>
        </w:rPr>
        <w:t xml:space="preserve">nodokļu maksāšanas kultūra Latvijā ir saistīta ar PSRS īstenotās okupācijas sekām.</w:t>
      </w:r>
      <w:r w:rsidR="00000000" w:rsidRPr="00000000" w:rsidDel="00000000">
        <w:rPr>
          <w:i w:val="1"/>
          <w:rtl w:val="0"/>
        </w:rPr>
        <w:t xml:space="preserve">   Augstākā padome 1990.gada 28.decembrī pieņēma likumu "Par nodokļiem un nodevām Latvijas Republikā", kas citstarp noteica nodokļu veidus, objektus un maksātājus, kā arī principus, pēc kuriem veidojami atsevišķi nodokļu likumi. Tajā pašā dienā Augstākā padome pieņēma arī lēmumu "Par Latvijas Republikas likuma "Par nodokļiem un nodevām Latvijas Republikā" spēkā stāšanās kārtību", kura 5.punktā bija noteikts, ka ar minētā likuma pieņemšanas brīdi PSRS likumdošanas akti nodokļu un nodevu jautājumos Latvijas Republikas teritorijā nav spēkā.</w:t>
      </w:r>
      <w:r w:rsidR="00000000" w:rsidRPr="00000000" w:rsidDel="00000000">
        <w:rPr>
          <w:i w:val="1"/>
          <w:rtl w:val="0"/>
        </w:rPr>
        <w:t xml:space="preserve">   Tomēr tiesiskā regulējuma izmaiņas vien nebija pietiekamas, jo bija nepieciešama arī paradigmu maiņa Latvijas juridiskajā kultūrā – sociālajā realitātē pastāvošos un laika gaitai atbilstoši mainīgajos priekšstatos par tiesību jēdzienu, tiesību avotiem, tiesību normu jaunrades un piemērošanas metodēm, argumentācijas teoriju, kā arī vienojošām pamatvērtībām un pasaules uzskatu (sk.: Hoecke Van M., Warrington M. Legal Cultures, Legal Paradigms and Legal Doctrine: Towards a New Model for Comparative Law. The International and Comparative Law Quarterly, 1998, Vol. 47, No. 3, pp. 495-536). Tā, piemēram, indivīdu tiesiskajā apziņā izpratne par nodokļu maksāšanas pienākuma saistošo spēku bija nepilnīga, jo PSRS īstenotās okupācijas laikā nodokļu maksātāja līdzdarbības pienākums mūsdienu izpratnē nemaz nepastāvēja (sal. sk.: Torgler B. Tax Morale, Eastern Europe and European Enlargement. Pieejams: openknowledge.worldbank.org; Martinez-Vazquez J., McNab R. M. Tax Systems in Transition Economies. In: Hildreth W. B., Richardson J. A. (Eds.) Handbook on Taxation. New York: Dekker, 1999, p. 911). Tomēr pārmaiņas juridiskajā kultūrā, tostarp izpratnē par personas konstitucionālo pienākumu maksāt nodokļus, nenotiek ātri.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Savukārt 1995.gadā tika īstenota jauna Latvijas nodokļu sistēmas reforma, kuras mērķis bija, pirmkārt, nodrošināt stabilus budžeta ieņēmumus un, otrkārt, veicināt valsts ekonomisko izaugsmi (sk. 2003.gada 3.jūnija Pamatnostādņu nodokļu un nodevu sistēmas attīstībā 1.pielikumu "Nodokļu un nodevu sistēmas attīstība". Pieejams: polsis.mk.gov.lv). Tomēr neilgi pēc šīs reformas par Latvijas nodokļu sistēmu raksturojošām iezīmēm tika atzīts citstarp sarežģīts un nekonkrēts nodokļu aprēķināšanas un samaksas mehānisms, vāja, bet dārga nodokļu administrēšanas sistēma, kā arī bieža nodokļu likumu grozīšana (sk.: Zelgalvis E. Latvijas Republikas nodokļu sistēma. Latvijas Vēstnesis, 1997.gada 2.jūlijs, Nr.169). Būtiskas problēmas pastāvēja arī nodokļu administrēšanā. Nodokļu administrācijas rīcībā nebija pietiekama materiāltehniskā nodrošinājuma nodokļu kontroles pasākumu efektīvai veikšanai, jo līdz ar pāreju uz tirgus ekonomiku bija krasi un būtiski pieaudzis nodokļu maksātāju skaits. Turklāt tiesību normu piemērošanas process tika veikts nevis atbilstoši demokrātiskā tiesiskā valstī izmantojamām juridiskajām metodēm, bet drīzāk gan sociālistiskās tiesību skolas tradīcijai raksturīgajā tiesību formālisma garā (sal. sk.: Torgler B. Tax Morale, Eastern Europe and European Enlargement. Pieejams: openknowledge.worldbank.org; sk. arī: Levits E. Latvijas tiesiskā iekārta transformācijas procesā. Likums un Tiesības, 1999, Nr. 1, 6.-12. lpp.).</w:t>
      </w:r>
      <w:r w:rsidR="00000000" w:rsidRPr="00000000" w:rsidDel="00000000">
        <w:rPr>
          <w:i w:val="1"/>
          <w:rtl w:val="0"/>
        </w:rPr>
        <w:t xml:space="preserve">   Nekvalitatīvs nodokļu tiesiskais regulējums un formāla, mehāniska tā piemērošana mazināja nodokļu maksātāju uzticēšanos valstij un tiesībām, tostarp uzticēšanos nodokļu administrācijai. </w:t>
      </w:r>
      <w:r w:rsidR="00000000" w:rsidRPr="00000000" w:rsidDel="00000000">
        <w:rPr>
          <w:b w:val="1"/>
          <w:i w:val="1"/>
          <w:rtl w:val="0"/>
        </w:rPr>
        <w:t xml:space="preserve">Šo vēsturisko apstākļu sekas ir tādas, ka Latvijā joprojām nodokļu saistību labprātīgas izpildes līmenis ir zems</w:t>
      </w:r>
      <w:r w:rsidR="00000000" w:rsidRPr="00000000" w:rsidDel="00000000">
        <w:rPr>
          <w:i w:val="1"/>
          <w:rtl w:val="0"/>
        </w:rPr>
        <w:t xml:space="preserve">.</w:t>
      </w:r>
      <w:r w:rsidR="00000000" w:rsidRPr="00000000" w:rsidDel="00000000">
        <w:rPr>
          <w:i w:val="1"/>
          <w:rtl w:val="0"/>
        </w:rPr>
        <w:t xml:space="preserve">   Jaunākie pētījumi liecina, ka pēdējo gadu laikā ēnu ekonomikas indekss Latvijā bija 22 līdz 24 procenti no iekšzemes kopprodukta (sk.: Ēnu ekonomikas indekss Baltijas valstīs 2009.-2019.gadā. Pieejams: www.sseriga.edu). Arī sabiedriskās domas pētījumi rāda, ka to aptaujāto personu skaits, kuras atzīst nepieciešamību maksāt visus nodokļus, pēc būtības sakrīt ar to aptaujāto personu skaitu, kuras pieļauj iespēju maksāt tikai daļu nodokļu (sk.: Sabiedriskās domas pētījums par finanšu un nodokļu politiku. Latvijas iedzīvotāju aptauja. 2017.gada decembris. Pieejams: petijumi.mk.gov.lv). </w:t>
      </w:r>
      <w:r w:rsidR="00000000" w:rsidRPr="00000000" w:rsidDel="00000000">
        <w:rPr>
          <w:b w:val="1"/>
          <w:i w:val="1"/>
          <w:rtl w:val="0"/>
        </w:rPr>
        <w:t xml:space="preserve">Tātad ēnu ekonomikas līmenis Latvijā joprojām ir augsts, bet izpratne par personas konstitucionālo pienākumu maksāt nodokļus – nepietiekama.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uzsvērts Ēnu ekonomikas ierobežošanas plānā, ēnu ekonomika "</w:t>
      </w:r>
      <w:r w:rsidR="00000000" w:rsidRPr="00000000" w:rsidDel="00000000">
        <w:rPr>
          <w:i w:val="1"/>
          <w:rtl w:val="0"/>
        </w:rPr>
        <w:t xml:space="preserve">veicina nevienlīdzīgu konkurenci, izkropļo tirgu un negatīvi ietekmē nodokļu iekasēšanu. Komersanti, kas nenomaksā nodokļus vai nomaksā tos tikai daļēji, iegūst lielākus apgrozāmos līdzekļus un ietaupa izdevumus "aplokšņu algu" atalgojumam. Tas rada zemāku preču un pakalpojumu pašizmaksu un ļauj izspiest no tirgus preces un pakalpojumus, par kuriem nomaksāti visi nodokļi. Vienlaikus personas, kas saņem "aplokšņu algas" </w:t>
      </w:r>
      <w:r w:rsidR="00000000" w:rsidRPr="00000000" w:rsidDel="00000000">
        <w:rPr>
          <w:b w:val="1"/>
          <w:i w:val="1"/>
          <w:rtl w:val="0"/>
        </w:rPr>
        <w:t xml:space="preserve">ir pakļautas sociālo garantiju, darba drošības un sociālās apdrošināšanas riskam</w:t>
      </w:r>
      <w:r w:rsidR="00000000" w:rsidRPr="00000000" w:rsidDel="00000000">
        <w:rPr>
          <w:i w:val="1"/>
          <w:rtl w:val="0"/>
        </w:rPr>
        <w:t xml:space="preserve">. "Aplokšņu algas" ne vien negatīvi ietekmē nodarbināto sociālās apdrošināšanas iemaksas, bet arī liedz saņemt valsts garantēto ienākumu aizvietojumu, iestājoties pensijas vecumam, iegūstot invaliditāti, zaudējot apgādnieku, slimības gadījumā, maternitātes periodā, zaudējot darbu, kā arī ciešot darba negadījumā vai saslimstot ar arodslimību.</w:t>
      </w:r>
      <w:r w:rsidR="00000000" w:rsidRPr="00000000" w:rsidDel="00000000">
        <w:rPr>
          <w:i w:val="1"/>
          <w:rtl w:val="0"/>
        </w:rPr>
        <w:t xml:space="preserve">   Rezultātā ēnu ekonomika kavē valsts ekonomikas izaugsmi, negatīvi ietekmē nodokļu iekasēšanu un samazina valsts budžeta ieņēmumus. Tas attiecīgi samazina valsts rīcībā esošo finansējumu, ko iespējams izmantot sabiedrības labklājības un dzīves kvalitātes paaugstināšanai, infrastruktūras un pakalpojumu attīstībai, kas rada priekšnosacījumus ekonomiski aktīvu uzņēmumu skaita palielināšanai un ražošanas paplašināšanai."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Ārvalstu investoru padomes Latvijā nostājai attiecībā uz ēnu ekonomiku (</w:t>
      </w:r>
      <w:r w:rsidR="00000000" w:rsidRPr="00000000" w:rsidDel="00000000">
        <w:rPr>
          <w:i w:val="1"/>
          <w:rtl w:val="0"/>
        </w:rPr>
        <w:t xml:space="preserve">pieejama: https://www.ficil.lv/wp-content/uploads/2022/09/FICIL_PP_Shadow_Economy_LV_2022.pdf</w:t>
      </w:r>
      <w:r w:rsidR="00000000" w:rsidRPr="00000000" w:rsidDel="00000000">
        <w:rPr>
          <w:rtl w:val="0"/>
        </w:rPr>
        <w:t xml:space="preserve">) viena no tās sniegtajām rekomendācijām ir uzlabot Valsts ieņēmumu dienesta darbu ēnu ekonomikas apkarošanā.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gan Ārvalstu investoru padomes Latvijā konceptuāli piekrīt nostājai, ka cīņa pret ēnu ekonomiku ir cieši saistīta ar riska novērtēšanā balstītu pieeju, tomēr vislielāko resursu novirzīšana nozarēm ar vislielāko risku un potenciāli visaugstāko iespēju palielināt nodokļu maksājumus nedrīkstētu automātiski nozīmēt pastiprinātu kontroli pār lielāko uzņēmumu darbību. Būtiski ir veikt </w:t>
      </w:r>
      <w:r w:rsidR="00000000" w:rsidRPr="00000000" w:rsidDel="00000000">
        <w:rPr>
          <w:b w:val="1"/>
          <w:rtl w:val="0"/>
        </w:rPr>
        <w:t xml:space="preserve">efektīvus un stingrus uzraudzības un novēršanas pasākumus</w:t>
      </w:r>
      <w:r w:rsidR="00000000" w:rsidRPr="00000000" w:rsidDel="00000000">
        <w:rPr>
          <w:rtl w:val="0"/>
        </w:rPr>
        <w:t xml:space="preserve"> ne tikai pret atsevišķu nozaru lielākajiem uzņēmumiem, kuri nereti ir lielākie nodokļu maksātāji, bet arī pret vidējiem un maziem uzņēmumiem, īpaši, ja Valsts ieņēmumu dienestam pieejamie dati liecina par augstu nodokļu nemaksāšanas risku konkrētajā nozarē ar augstu ēnu ekonomikas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saskaņā ar likuma "Par nodokļiem un nodevām" 22.</w:t>
      </w:r>
      <w:r w:rsidR="00000000" w:rsidRPr="00000000" w:rsidDel="00000000">
        <w:rPr>
          <w:vertAlign w:val="superscript"/>
          <w:rtl w:val="0"/>
        </w:rPr>
        <w:t xml:space="preserve">3</w:t>
      </w:r>
      <w:r w:rsidR="00000000" w:rsidRPr="00000000" w:rsidDel="00000000">
        <w:rPr>
          <w:rtl w:val="0"/>
        </w:rPr>
        <w:t xml:space="preserve"> pantu kredītiestādēm un maksājumu pakalpojumu sniedzējiem ir pienākums līdz katra gada 1.februārim iesniegt Valsts ieņēmumu dienestam informāciju par klientiem – fiziskajām personām, kas ir Latvijas Republikas rezidenti, – kuru pieprasījuma noguldījuma kontu un maksājumu kontu (tajā skaitā slēgto pieprasījuma noguldījuma kontu un maksājumu kontu) iepriekšējā gada kopējā debeta vai kredīta apgrozījuma summa vienas kredītiestādes vai maksājumu pakalpojumu sniedzēja ietvaros ir 15 000 </w:t>
      </w:r>
      <w:r w:rsidR="00000000" w:rsidRPr="00000000" w:rsidDel="00000000">
        <w:rPr>
          <w:i w:val="1"/>
          <w:rtl w:val="0"/>
        </w:rPr>
        <w:t xml:space="preserve">euro </w:t>
      </w:r>
      <w:r w:rsidR="00000000" w:rsidRPr="00000000" w:rsidDel="00000000">
        <w:rPr>
          <w:rtl w:val="0"/>
        </w:rPr>
        <w:t xml:space="preserve">vai vairāk (pirmo reizi informācija tika sniegta 2019.gadā par 2018.gadu).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regulējums tika izstrādāts ar mērķi pilnveidot fizisko personu nodokļu nomaksas uzraudzību, tostarp, lai padziļinātai analīzei tiktu novirzītas personas ar iespējami lielāku varbūtību, kuras, iespējams, gūst nedeklarētus ienākumus, tai skaitā aplokšņu algas veidā (minētais tika pamatots arī ar apstākli, ka fiziskās personas savos kontos var veikt skaidras naudas iemaksas, kuras ir ienākumi no aplokšņu algām).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Tomēr kredītiestāžu un maksājumu pakalpojumu sniedzēju sniegtā informācija par konta apgrozījumu nesatur datus par klientu veiktajām skaidras naudas iemaksām, kas ir nozīmīga papildu informācija, lai padziļinātai analīzei novirzītu personas, kuras, gūst nedeklarētus ienākumus aplokšņu algas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atbilstoši publiski pieejamajai informācijai 126 000 Latvijas iedzīvotāju ir ienākumi zem 1000 </w:t>
      </w:r>
      <w:r w:rsidR="00000000" w:rsidRPr="00000000" w:rsidDel="00000000">
        <w:rPr>
          <w:i w:val="1"/>
          <w:rtl w:val="0"/>
        </w:rPr>
        <w:t xml:space="preserve">euro </w:t>
      </w:r>
      <w:r w:rsidR="00000000" w:rsidRPr="00000000" w:rsidDel="00000000">
        <w:rPr>
          <w:rtl w:val="0"/>
        </w:rPr>
        <w:t xml:space="preserve">gadā. Ja Valsts ieņēmumu dienesta rīcībā būtu informācija par šo personu veiktajām skaidras naudas iemaksām/izmaksām, tad nenoliedzami būtu iespējams daudz efektīvāk identificēt tieši tās personas, kuras, iespējams, gūst nedeklarētus ienākumus, izvairoties no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likumprojektā ietvertais risinājums kopsakarā ar informāciju, kuru kredītiestādes un maksājumu pakalpojumu sniedzēji jau šobrīd sniedz Valsts ieņēmumu dienestam saskaņā ar likuma "Par nodokļiem un nodevām" 22.</w:t>
      </w:r>
      <w:r w:rsidR="00000000" w:rsidRPr="00000000" w:rsidDel="00000000">
        <w:rPr>
          <w:vertAlign w:val="superscript"/>
          <w:rtl w:val="0"/>
        </w:rPr>
        <w:t xml:space="preserve">3</w:t>
      </w:r>
      <w:r w:rsidR="00000000" w:rsidRPr="00000000" w:rsidDel="00000000">
        <w:rPr>
          <w:rtl w:val="0"/>
        </w:rPr>
        <w:t xml:space="preserve"> pantu, nodrošinās iespēju Valsts ieņēmumu dienestam daudz efektīvāk saņemtos datus salīdzināt ar deklarētajiem datiem un nesakritību gadījumā identificēt iespējamos nodokļu nenomaksas riskus, kas secīgi dos pamatu veikt turpmākus nodokļu administrēšanas pasākumus neatbilstību izraisīto cēloņu noskaidrošanai.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izvērtējot, vai minēto nav iespējams sasniegt ar citiem, personas tiesības un likumīgās intereses mazāk ierobežojošiem līdzekļiem, un, vai labums, ko gūst sabiedrība, ir lielāks par indivīdam nodarītajiem zaudējumiem, secināms.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Satversmes tiesa ir vērsusi uzmanību, ka likumdevēja izraudzītie līdzekļi ir piemēroti normā ietvertā pamattiesību ierobežojuma leģitīmā mērķa sasniegšanai, ja ar konkrēto regulējumu šis mērķis tiek sasniegts (</w:t>
      </w:r>
      <w:r w:rsidR="00000000" w:rsidRPr="00000000" w:rsidDel="00000000">
        <w:rPr>
          <w:i w:val="1"/>
          <w:rtl w:val="0"/>
        </w:rPr>
        <w:t xml:space="preserve">skatīt Satversmes tiesas 2021.gada 13.novembra sprieduma lietā Nr.2018-18-01 20.punktu</w:t>
      </w:r>
      <w:r w:rsidR="00000000" w:rsidRPr="00000000" w:rsidDel="00000000">
        <w:rPr>
          <w:rtl w:val="0"/>
        </w:rPr>
        <w:t xml:space="preserve">). Normās noteiktais tiesību ierobežojums ir pieļaujams, ja tas nepieciešams, turklāt nav nekādu citu līdzekļu, kuri būtu tikpat iedarbīgi un kurus izvēloties pamattiesības tiktu ierobežotas mazāk. Izvērtējot pamattiesību ierobežojuma atbilstību leģitīmajam mērķim, jāpārliecinās arī par to, vai nelabvēlīgās sekas, kas personai rodas tās pamattiesību ierobežojuma rezultātā, nav lielākas par labumu, ko no šā ierobežojuma gūst sabiedrība kopumā (</w:t>
      </w:r>
      <w:r w:rsidR="00000000" w:rsidRPr="00000000" w:rsidDel="00000000">
        <w:rPr>
          <w:i w:val="1"/>
          <w:rtl w:val="0"/>
        </w:rPr>
        <w:t xml:space="preserve">skatīt Satversmes tiesas 2011.gada 20.maija sprieduma lietā Nr.2010-70-01 16.1. un 17.punktu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Rīgas Ekonomikas augstskolas profesoru Dr. A. Saukas un Dr. T. Putniņa pētījumam "Ēnu ekonomikas indekss Baltijas valstīs 2009.–2023.gadā" aplokšņu alga 2023.gadā veidoja 48,2% no kopējās ēnu ekonomikas, savukārt ēnu ekonomikas indekss bija 22,9 % no iekšzemes kopprodukta (2022.gadā – 26,5 %).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šis ēnu ekonomikas indekss tiek mērīts % no iekšzemes kopprodukta, izmantojot tiešo apsekojuma metodi – uzņēmēju aptaujas anketas (arī telefona intervijas) ar brīvas izvēles atbildēm un nodokļu audita datu analīze un ieņēmumu pieeju iekšzemes kopprodukta mērīšanā – tas tiek aprēķināts kā darbinieku bruto atlīdzības un uzņēmumu bruto saimnieciskās darbības ienākumu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ieņēmumu dienesta novērtējuma rezultātiem (pieejami:https://www.vid.gov.lv/lv/media/18936/download?attachment) 2022.gadā nedeklarētās darba samaksas īpatsvars komercsektorā veidoja 17,5 % un tas tiek aplēsts 1 753,2 miljoni </w:t>
      </w:r>
      <w:r w:rsidR="00000000" w:rsidRPr="00000000" w:rsidDel="00000000">
        <w:rPr>
          <w:i w:val="1"/>
          <w:rtl w:val="0"/>
        </w:rPr>
        <w:t xml:space="preserve">euro </w:t>
      </w:r>
      <w:r w:rsidR="00000000" w:rsidRPr="00000000" w:rsidDel="00000000">
        <w:rPr>
          <w:rtl w:val="0"/>
        </w:rPr>
        <w:t xml:space="preserve">apmērā, savukārt valsts sociālās apdrošināšanas obligāto (turpmāk – VSAOI) iemaksu plaisa tiek aplēsta 584,2 miljonu </w:t>
      </w:r>
      <w:r w:rsidR="00000000" w:rsidRPr="00000000" w:rsidDel="00000000">
        <w:rPr>
          <w:i w:val="1"/>
          <w:rtl w:val="0"/>
        </w:rPr>
        <w:t xml:space="preserve">euro </w:t>
      </w:r>
      <w:r w:rsidR="00000000" w:rsidRPr="00000000" w:rsidDel="00000000">
        <w:rPr>
          <w:rtl w:val="0"/>
        </w:rPr>
        <w:t xml:space="preserve">apmērā, bet IIN plaisa 314,50 miljoni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Ieviešot risinājumus, kas ļauj efektīvāk konstatēt aplokšņu algu riskus, tiek nodrošināta iespēja valstij no šīs grāmatvedības uzskaitē neuzrādītās darba samaksas jeb aplokšņu algas summas iekasēt papildu līdzekļus valsts budžetā valsts nacionālās drošības un sabiedrības fiskālajām vajadzībām nacionālās drošības risku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efektīvāk īstenotu nodokļu administrēšanas procesu un padziļinātai analīzei novirzītu tikai tās personas, kurām ir konstatēti nodokļu nenomaksas riski, Valsts ieņēmumu dienestam ir nepieciešama papildu informācija arī par šo personu skaidras naudas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šādu informāciju Valsts ieņēmumu dienests bez pieprasījuma var saņemt tikai atsevišķos gadījumos, ja kredītiestāde vai maksājumu pakalpojumu sniedzējs ir identificējis fiziskās personas veikto skaidras naudas iemaksu kā aizdomīgu darījumu Novēršanas likuma izpratnē. Tomēr šajā gadījumā informācija tiek sniegta, ja ir aizdomas, ka darījumā iesaistītie līdzekļi ir tieši vai netieši iegūti noziedzīga nodarījuma valsts ieņēmumu jomā rezultātā. Tas nozīmē, ka saņemto datu apjoms nav pietiekams efektīvai nodokļu nomaksas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informācijas saņemšana no kredītiestādēm tikai pēc konkrēta pieprasījuma, neļauj savlaicīgi konstatēt nodokļu maksāšanas pārkāpējus, it sevišķi, ka šajos gadījumos Valsts ieņēmumu dienestam būtībā jau ir nepieciešams iepriekš konstatēt nodokļu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secināms, ka ar likumprojektu noteiktais ierobežojums ir samērīgs ar efektīvu nodokļu administrēšanu, no vienas puses, un personas tiesībām uz privātās dzīves neaizskaramību, no otras puses. Jo sekmējot ēnu ekonomikas samazināšanos valstī un veicinot nodokļu ieņēmumu palielināšanos valsts budžetā, valsts iegūst nodokļu ieņēmumus, lai spētu pietiekošā apmērā nodrošināt iedzīvotāju pieprasījumu pēc valsts sniegtajiem pakalpojumiem, piemēram, sociālo, izglītības, medicīnas, iekšējās un ārējās drošības lietu jomās. Tā kā nodokļu ieņēmumi tiek izmantoti visas sabiedrības kopējās interesēs, tad ar likumprojektu noteiktais ierobežojums ir samērīgs attiecībā pret privātpersonu tiesībām uz privātās dzīves neaizskaramību.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jāuzsver, ka plānotie grozījumi neparedz personai nelabvēlīgas sekas, kas tai varētu rasties pamattiesību ierobežojuma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Valsts ieņēmumu dienests kā datu apstrādes pārzinis īsteno fizisku personu datu apstrādi tikai normatīvajos aktos noteiktā nolūka (mērķa) sasniegšanai, tas ir, saņemtie dati tiks apstrādi tikai likuma "Par nodokļiem un nodevām" 22.</w:t>
      </w:r>
      <w:r w:rsidR="00000000" w:rsidRPr="00000000" w:rsidDel="00000000">
        <w:rPr>
          <w:vertAlign w:val="superscript"/>
          <w:rtl w:val="0"/>
        </w:rPr>
        <w:t xml:space="preserve">3</w:t>
      </w:r>
      <w:r w:rsidR="00000000" w:rsidRPr="00000000" w:rsidDel="00000000">
        <w:rPr>
          <w:rtl w:val="0"/>
        </w:rPr>
        <w:t xml:space="preserve"> pantā noteiktā nolūka (mērķa) sasniegšanai – nodokļu nomaksas uzraudzībai – un citiem mērķiem dati netiks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Valsts ieņēmumu dienests datu apstrādi veic tikai likuma "Par nodokļiem un nodevām" 22.</w:t>
      </w:r>
      <w:r w:rsidR="00000000" w:rsidRPr="00000000" w:rsidDel="00000000">
        <w:rPr>
          <w:vertAlign w:val="superscript"/>
          <w:rtl w:val="0"/>
        </w:rPr>
        <w:t xml:space="preserve">3 </w:t>
      </w:r>
      <w:r w:rsidR="00000000" w:rsidRPr="00000000" w:rsidDel="00000000">
        <w:rPr>
          <w:rtl w:val="0"/>
        </w:rPr>
        <w:t xml:space="preserve">panta 1.</w:t>
      </w:r>
      <w:r w:rsidR="00000000" w:rsidRPr="00000000" w:rsidDel="00000000">
        <w:rPr>
          <w:vertAlign w:val="superscript"/>
          <w:rtl w:val="0"/>
        </w:rPr>
        <w:t xml:space="preserve">2</w:t>
      </w:r>
      <w:r w:rsidR="00000000" w:rsidRPr="00000000" w:rsidDel="00000000">
        <w:rPr>
          <w:rtl w:val="0"/>
        </w:rPr>
        <w:t xml:space="preserve"> daļā noteiktajā apjomā un ievērojot minētā likuma panta trešajā daļā noteikto datu glabāšanas ilgumu, kā arī veicot nepieciešamos administratīvos, tehniskos un organizatoriskos pasākumus, lai nodrošinātu saņemtās kredītiestāžu un maksājumu pakalpojumu sniedzēju informācijas, kas satur fizisku personu datus, aizsardzību un novērstu prettiesisku izmantošanu vai nesankcionētu piekļuvi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 šobrīd Valsts ieņēmumu dienesta rīcībā ir fizisko personu dati un papildu informācija par tās veikto skaidras naudas darījumu kopsummu būs tikai viena no šo datu kategorijām. Tādējādi, tāpat kā līdz šim, tā arī turpmāk – ja Valsts ieņēmumu dienests nebūs konstatējis būtiskas neatbilstības starp starp nodokļu maksātāja sniegtajiem datiem un Valsts ieņēmumu dienesta rīcībā esošo informāciju – nodokļu maksātājs neizjutīs likuma regulējuma ietekmi uz pamattiesību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jāuzsver, ka, ņemot vērā šobrīd esošo ģeopolitisko situāciju un ar to iespējamos riskus, skaidra nauda joprojām ir likumīgs maksājumu veids, bet banknotes un monētas ir svarīgas krīzes situācijās, kad ir iespējami interneta un elektrības padeves pārtraukumi, tāpēc katram sabiedrības loceklim, vadoties no Latvijas Bankas un Sargs.lv rekomendācijām, ir jānodrošina skaidras naudas uzkrājums krīzes pārvarēšanai (</w:t>
      </w:r>
      <w:r w:rsidR="00000000" w:rsidRPr="00000000" w:rsidDel="00000000">
        <w:rPr>
          <w:i w:val="1"/>
          <w:rtl w:val="0"/>
        </w:rPr>
        <w:t xml:space="preserve">skatīt: https://www.sargs.lv/sites/default/files/2024-04/kas-jazina-par-naudu-krizes-gaijuma-viegla-valoda.pdf</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Pamatojums izvēlētajam skaidras naudas iemaksu slieksnim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Skaidras naudas iemaksu slieksnis 7000 </w:t>
      </w:r>
      <w:r w:rsidR="00000000" w:rsidRPr="00000000" w:rsidDel="00000000">
        <w:rPr>
          <w:i w:val="1"/>
          <w:rtl w:val="0"/>
        </w:rPr>
        <w:t xml:space="preserve">euro </w:t>
      </w:r>
      <w:r w:rsidR="00000000" w:rsidRPr="00000000" w:rsidDel="00000000">
        <w:rPr>
          <w:rtl w:val="0"/>
        </w:rPr>
        <w:t xml:space="preserve">ir noteikts, veicot fizisko personu bezskaidras naudas lietošanas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Latvijas Bankas Maksājumu radara datiem fizisko personu bezskaidras naudas maksājumi 2023.gada februārī veidoja 77 % no kopējā maksājumu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Pieņemot, ka bezskaidras un skaidras naudas maksājuma lielums ir identisks, un izmantojot Centrālās statistikas pārvaldes (turpmāk – CSP) datus par vidējo neto algu 2023.gadā (1120 </w:t>
      </w:r>
      <w:r w:rsidR="00000000" w:rsidRPr="00000000" w:rsidDel="00000000">
        <w:rPr>
          <w:i w:val="1"/>
          <w:rtl w:val="0"/>
        </w:rPr>
        <w:t xml:space="preserve">euro</w:t>
      </w:r>
      <w:r w:rsidR="00000000" w:rsidRPr="00000000" w:rsidDel="00000000">
        <w:rPr>
          <w:rtl w:val="0"/>
        </w:rPr>
        <w:t xml:space="preserve">), var secināt, ka fiziskajām personām mēnesī veidojas nepieciešamība pēc bezskaidras naudas 862 </w:t>
      </w:r>
      <w:r w:rsidR="00000000" w:rsidRPr="00000000" w:rsidDel="00000000">
        <w:rPr>
          <w:i w:val="1"/>
          <w:rtl w:val="0"/>
        </w:rPr>
        <w:t xml:space="preserve">euro </w:t>
      </w:r>
      <w:r w:rsidR="00000000" w:rsidRPr="00000000" w:rsidDel="00000000">
        <w:rPr>
          <w:rtl w:val="0"/>
        </w:rPr>
        <w:t xml:space="preserve">apmērā (1120 </w:t>
      </w:r>
      <w:r w:rsidR="00000000" w:rsidRPr="00000000" w:rsidDel="00000000">
        <w:rPr>
          <w:i w:val="1"/>
          <w:rtl w:val="0"/>
        </w:rPr>
        <w:t xml:space="preserve">euro </w:t>
      </w:r>
      <w:r w:rsidR="00000000" w:rsidRPr="00000000" w:rsidDel="00000000">
        <w:rPr>
          <w:rtl w:val="0"/>
        </w:rPr>
        <w:t xml:space="preserve">x 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secināms, ka normāla maksāšanas uzvedība nosaka augstāku iespējamo fiziskās personas skaidras naudas iemaksu slieksni ap 800 </w:t>
      </w:r>
      <w:r w:rsidR="00000000" w:rsidRPr="00000000" w:rsidDel="00000000">
        <w:rPr>
          <w:i w:val="1"/>
          <w:rtl w:val="0"/>
        </w:rPr>
        <w:t xml:space="preserve">euro </w:t>
      </w:r>
      <w:r w:rsidR="00000000" w:rsidRPr="00000000" w:rsidDel="00000000">
        <w:rPr>
          <w:rtl w:val="0"/>
        </w:rPr>
        <w:t xml:space="preserve">mēnesī, lai komfortabli segtu ikdienas tēriņus.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Minimālo bezskaidras naudas vajadzību nosaka tādi izdevumi, kurus persona nevar vai tai nav ērti samaksāt skaidrā naudā. Lielāko daļu no šiem izdevumiem veido komunālie maksājumi, pirkumi internetā, kā arī izdevumi, kas ir saistīti ar medicīnu, izglītību un izklaides un kultūras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Komunālajiem maksājumiem nepieciešamā summa novērtēta pēc oficiālās statistikas datiem par 2022.gadu (mājsaimniecībai bez bērniem), kas, indeksējot pēc CSP inflācijas kalkulatora datiem, veido ap 220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Pirkumiem internetā nepieciešamie līdzekļi novērtēti pēc CSP datiem par pirkumu vērtībām internetā, pielietojot vidējo diapazonu vērtību, kas veido 90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Medicīnas, izglītības un izklaides un kultūras pasākumu izdevumiem pēc CSP datiem (pēdējais Mājsamniecības budžeta apsekojums ir veikts par 2019.gadu) veido 16 % no mājsaimniecību budžeta, kas, attiecināti uz CSP publicēto vidējo neto algu 2023.gadā, veido 184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minētās trīs izdevumu pozīcijas, secināms, ka fiziskajai personai nepieciešamā bezskaidra nauda varētu veidot 494 </w:t>
      </w:r>
      <w:r w:rsidR="00000000" w:rsidRPr="00000000" w:rsidDel="00000000">
        <w:rPr>
          <w:i w:val="1"/>
          <w:rtl w:val="0"/>
        </w:rPr>
        <w:t xml:space="preserve">euro</w:t>
      </w:r>
      <w:r w:rsidR="00000000" w:rsidRPr="00000000" w:rsidDel="00000000">
        <w:rPr>
          <w:rtl w:val="0"/>
        </w:rPr>
        <w:t xml:space="preserve">. Tādēļ personai, kura algu saņem skaidrā naudā, bezskaidras naudas norēķinu nodrošināšanai būtu jāveic iemaksas bankomātā vismaz 500 </w:t>
      </w:r>
      <w:r w:rsidR="00000000" w:rsidRPr="00000000" w:rsidDel="00000000">
        <w:rPr>
          <w:i w:val="1"/>
          <w:rtl w:val="0"/>
        </w:rPr>
        <w:t xml:space="preserve">euro </w:t>
      </w:r>
      <w:r w:rsidR="00000000" w:rsidRPr="00000000" w:rsidDel="00000000">
        <w:rPr>
          <w:rtl w:val="0"/>
        </w:rPr>
        <w:t xml:space="preserve">apmērā. Tādējādi fiziskās personas bezskaidras naudas nepieciešamība varētu veidoties robežās no 500 </w:t>
      </w:r>
      <w:r w:rsidR="00000000" w:rsidRPr="00000000" w:rsidDel="00000000">
        <w:rPr>
          <w:i w:val="1"/>
          <w:rtl w:val="0"/>
        </w:rPr>
        <w:t xml:space="preserve">euro </w:t>
      </w:r>
      <w:r w:rsidR="00000000" w:rsidRPr="00000000" w:rsidDel="00000000">
        <w:rPr>
          <w:rtl w:val="0"/>
        </w:rPr>
        <w:t xml:space="preserve">līdz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Par bezskaidras naudas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normatīvais regulējums paredz aizliegumu veikt skaidras naudas darījumus, kuru summa pārsniedz 7200 </w:t>
      </w:r>
      <w:r w:rsidR="00000000" w:rsidRPr="00000000" w:rsidDel="00000000">
        <w:rPr>
          <w:i w:val="1"/>
          <w:rtl w:val="0"/>
        </w:rPr>
        <w:t xml:space="preserve">euro </w:t>
      </w:r>
      <w:r w:rsidR="00000000" w:rsidRPr="00000000" w:rsidDel="00000000">
        <w:rPr>
          <w:rtl w:val="0"/>
        </w:rPr>
        <w:t xml:space="preserve">(neatkarīgi no tā, vai darījums notiek vienā operācijā vai vairākās operācijās).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saskaņā ar likuma "Par nodokļiem un nodevām" 30.panta 1.</w:t>
      </w:r>
      <w:r w:rsidR="00000000" w:rsidRPr="00000000" w:rsidDel="00000000">
        <w:rPr>
          <w:vertAlign w:val="superscript"/>
          <w:rtl w:val="0"/>
        </w:rPr>
        <w:t xml:space="preserve">4</w:t>
      </w:r>
      <w:r w:rsidR="00000000" w:rsidRPr="00000000" w:rsidDel="00000000">
        <w:rPr>
          <w:rtl w:val="0"/>
        </w:rPr>
        <w:t xml:space="preserve"> daļu tikai uz vairumtirgotājiem pastāv nosacījums, ka vairumtirdzniecībā veicami bezskaidras naudas norēķini (to skaitā ar maksājumu kartēm), tad attiecībā uz pārējiem nodokļu maksātājiem, kuri sniedz pakalpojumus vai pārdod preces mazumtirdzniecībā, nosacījumi par norēķinu kārtību nav paredzēti. Tā rezultātā pakalpojuma sniedzējs vai mazumtirgotājs var nepiedāvāt iespēju klientam norēķināties par darījumu bezskaidras naudas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uzsvērts Ēnu ekonomikas ierobežošanas plānā, "</w:t>
      </w:r>
      <w:r w:rsidR="00000000" w:rsidRPr="00000000" w:rsidDel="00000000">
        <w:rPr>
          <w:i w:val="1"/>
          <w:rtl w:val="0"/>
        </w:rPr>
        <w:t xml:space="preserve">ņemot vērā, ka skaidro naudu kā instrumentu bieži izmanto ēnu ekonomikas mērķtiecīgi dalībnieki, ir nepieciešams veidot sistēmu, ka nelegālās skaidras naudas iegūšana ir komerciāli nepievilcīga. Vienlaikus ir arī jāveicina digitālo maksājumu popularizēšanu, motivējot sabiedrību kopumā ikdienas darījumos mazāk izmantot skaidro naudu, kas mazinās skaidras naudas izmantošanas pievilcīgumu arī mērķtiecīgiem ēnu ekonomikas dalībniekiem. Minēto faktu apliecina arī prof. A. Saukas vadītajā pētījumā sniegtā rekomendācija par elektronisko norēķinu sistēmu stimulēšanu un atturēšanu no skaidras naudas maksājumiem, lai samazinātu skaidras naudas apjomu, ko var potenciāli izmantot aplokšņu algu izmaksai skaidrā naudā, piemēram, skaidras naudas norēķinu griesti, tirdzniecības vietu (POS) termināļu pieejamība visās nozarēs, tikai elektronisko maksājumu izmantošana valsts iestādēs, stimuli karšu izmantošanai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ir nepieciešams rast risinājumu, ka nodokļu maksātāji, kuru gada apgrozījuma apjoms liecina par tā iespējām iegādāties pakalpojumu bezskaidras naudas norēķinu īstenošanai, saviem klientiem nodrošina iespēju par darījumiem norēķināties arī bezskaidrā naudā.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Par bezskaidras naudas norēķiniem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saimnieciskās darbības veikšanai ir nepieciešama saimnieciskās darbības veikšanas vieta, šobrīd tiek prezumēts, ka nodokļu maksātājs saimniecisko darbību veic kādā no tā reģistrētajām adresēm – juridiskajā adresē vai reģistrētās struktūrvienības adresē. Turklāt, ņemot vērā, ka struktūrvienība tiek reģistrēta tikai tad, ja saimnieciskā darbība tiek veikta no juridiskās adreses nošķirtā saimnieciskā vienībā, tiek uzskatīts: ja nav tikusi reģistrēta struktūrvienība, saimnieciskā darbība tiek veikta juridiskajā adresē.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nodokļu maksātājs saimnieciskās darbības ietvaros var sniegt pakalpojumus, izmantojot tirdzniecības automātu, kas saskaņā ar Ministru kabineta 2014.gada 11.februāra noteikumiem Nr.96 "Nodokļu un citu maksājumu reģistrēšanas elektronisko ierīču un iekārtu lietošanas kārtība" ir uzskatāma par vienu no specializētās ierīces vai iekārtas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minēto noteikumu 34.6 punktam, sniedzot informāciju par specializētās ierīces vai iekārtas uzstādīšanas vietu, norāda uzstādīšanas adresi (tā var nesakrist ar juridisko adresi vai pastāvīgās darbības vietas (struktūrvienības) adresi). Ja specializētās ierīces vai iekārtas uzstādīšanas adresi nav iespējams noteikt, norāda informāciju, ka specializētās ierīces vai iekārtas lietošana notiks ārpus lietotāja pastāvīgās darbības vietas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ka tirdzniecības automāti var būt uzstādīti arī ārpus juridiskās adreses vai struktūrvienības, un tādējādi tajā gūtie ieņēmumi nav tieši attiecināmi uz nodokļu maksātāja juridisko adresi vai kādu no struktūrvienībām.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Valsts ieņēmumu dienesta sniegto statistiku uz 2024.gada 19.septembri bija 222 nodokļu maksātāji, kuriem bija reģistrēti tirdzniecības automāti.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Kopējais reģistrēto tirdzniecības automātu skaits – 6030, no tiem 4422 ir piemēroti arī pārtikas tirdzniecībai (reģistrēti 114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6030 tirdzniecības automātu sadalījums par uzstādīšanas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juridiskajā adresē reģistrēti 752 tirdzniecības automāti;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struktūrvienības adresē reģistrēti 1365 tirdzniecības automāti;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individuālajā uzstādīšanas vietas adresē reģistrēti 3913 tirdzniecības automāti.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veicinātu bezskaidras naudas norēķinu izmantošanu mazumtirdzniecībā, kā arī pakalpojumu sniegšanā, ir nepieciešams noteikt, ka gadījumos, ja nodokļu maksātāja juridiskajā adresē vai tā struktūrvienībā, vai tirdzniecības automātā, kura uzstādīšanas vietas adrese nesakrīt ar juridisko adresi vai struktūrvienības adresi, iepriekšējā gada apgrozījums pārsniedz 50 000 </w:t>
      </w:r>
      <w:r w:rsidR="00000000" w:rsidRPr="00000000" w:rsidDel="00000000">
        <w:rPr>
          <w:i w:val="1"/>
          <w:rtl w:val="0"/>
        </w:rPr>
        <w:t xml:space="preserve">euro</w:t>
      </w:r>
      <w:r w:rsidR="00000000" w:rsidRPr="00000000" w:rsidDel="00000000">
        <w:rPr>
          <w:rtl w:val="0"/>
        </w:rPr>
        <w:t xml:space="preserve">, tad šajā juridiskajā adresē, struktūrvienībā un tirdzniecības automātā (t.i., tajā vietā, attiecībā uz kuru izpildās šis apgrozījuma kritērijis) nodokļu maksātājs nodrošina iespēju saviem klientiem norēķināties arī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apgrozījuma slieksnis izvēlēts,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komerciālo izdevumu aprēķinu, atbilstoši kuram vidēji viena POS termināļa izmantošanas izmaksas (iekārtas izmaksas un ar maksājumu saistītas mainīgās izmaksas) atmaksājas pie gada apgrozījuma (tas ir, preču un pakalpojumu vērtība, kura laista caur POS termināli) virs 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šim pamatojumam likumprojektā iekļautais regulējums paredz vērtēt nodokļu maksātāja apgrozījumu atsevišķi: tā juridiskajā adresē, struktūrvienībā un tirdzniecības automātā.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Tas nozīmē, ja nodokļu maksātājam ir juridiskā adrese un, piemēram, trīs struktūrvienības, un tikai divās struktūrvienībās iepriekšējā gada apgrozījums ir vairāk par 50 000 </w:t>
      </w:r>
      <w:r w:rsidR="00000000" w:rsidRPr="00000000" w:rsidDel="00000000">
        <w:rPr>
          <w:i w:val="1"/>
          <w:rtl w:val="0"/>
        </w:rPr>
        <w:t xml:space="preserve">euro</w:t>
      </w:r>
      <w:r w:rsidR="00000000" w:rsidRPr="00000000" w:rsidDel="00000000">
        <w:rPr>
          <w:rtl w:val="0"/>
        </w:rPr>
        <w:t xml:space="preserve">, tad juridiskajā adresē un struktūrvienībā, kurā iepriekšējā gada apgrozījums ir bijis zemāks par 50 000 </w:t>
      </w:r>
      <w:r w:rsidR="00000000" w:rsidRPr="00000000" w:rsidDel="00000000">
        <w:rPr>
          <w:i w:val="1"/>
          <w:rtl w:val="0"/>
        </w:rPr>
        <w:t xml:space="preserve">euro</w:t>
      </w:r>
      <w:r w:rsidR="00000000" w:rsidRPr="00000000" w:rsidDel="00000000">
        <w:rPr>
          <w:rtl w:val="0"/>
        </w:rPr>
        <w:t xml:space="preserve">, joprojām norēķinus varēs veikt tikai skaidrā naudā un POS terminālis šajās vietās nebūs obligāti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Līdzīgi ir arī attiecībā uz tirdzniecības automātiem. Ja nodokļu maksātājam ir viena struktūrvienība, un reģistrēti 4 tirdzniecības automāti, no kuriem viens ir reģistrēts struktūrvienībā, bet pārējie divi atrodas ārpus juridiskās adreses vietas, kā arī ārpus struktūrvienības, un ja pakalpojumi, kā arī darījumi mazumtirdzniecībā tiek veikti gan juridiskajā adresē, gan struktūrvienībā, gan tirdzniecības automātos, tad šajā gadījumā apgrozījums vērtējams atsevišķi:  juridiskās adreses apgrozījums, struktūrvienības apgrozījums (tajā iekļaujot arī tajā atrodošo pirmā tirdzniecības automāta apgrozījumu), otrā tirdzniecības automāta apgrozījums un trešā tirdzniecības automāta apgrozījums. Ja, piemēram, tikai trešajam tirdzniecības automātam iepriekšējā gada apgrozījums pārsniedzis 50 000 </w:t>
      </w:r>
      <w:r w:rsidR="00000000" w:rsidRPr="00000000" w:rsidDel="00000000">
        <w:rPr>
          <w:i w:val="1"/>
          <w:rtl w:val="0"/>
        </w:rPr>
        <w:t xml:space="preserve">euro</w:t>
      </w:r>
      <w:r w:rsidR="00000000" w:rsidRPr="00000000" w:rsidDel="00000000">
        <w:rPr>
          <w:rtl w:val="0"/>
        </w:rPr>
        <w:t xml:space="preserve">, tad tikai šajā tirdzniecības automātā ir jānodrošina iespēja klientam norēķināties arī bezskaidrā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jāuzsver, ka Valsts ieņēmumu dienests, lai pārliecinātos, ka nodokļu maksātāji izpilda likuma "Par nodokļiem un nodevām" 30.panta 1.</w:t>
      </w:r>
      <w:r w:rsidR="00000000" w:rsidRPr="00000000" w:rsidDel="00000000">
        <w:rPr>
          <w:vertAlign w:val="superscript"/>
          <w:rtl w:val="0"/>
        </w:rPr>
        <w:t xml:space="preserve">7</w:t>
      </w:r>
      <w:r w:rsidR="00000000" w:rsidRPr="00000000" w:rsidDel="00000000">
        <w:rPr>
          <w:rtl w:val="0"/>
        </w:rPr>
        <w:t xml:space="preserve"> daļā paredzēto prasību, var izlases kārtībā veikt atbilstošas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Valsts ieņēmumu dienests informāciju par veiktajiem darījumiem var iegūt klātienē no tirdzniecības automāta nolasot summārā skaitītāja rādījumus, vai arī lūdzot šo informāciju iesniegt nodokļu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ka likumdevējs summu – 50 000 </w:t>
      </w:r>
      <w:r w:rsidR="00000000" w:rsidRPr="00000000" w:rsidDel="00000000">
        <w:rPr>
          <w:i w:val="1"/>
          <w:rtl w:val="0"/>
        </w:rPr>
        <w:t xml:space="preserve">euro </w:t>
      </w:r>
      <w:r w:rsidR="00000000" w:rsidRPr="00000000" w:rsidDel="00000000">
        <w:rPr>
          <w:rtl w:val="0"/>
        </w:rPr>
        <w:t xml:space="preserve">gadā – ir uzskatījis par pietiekami būtisku apmēru, lai Pievienotās vērtības nodokļa likuma 59.panta otrajā daļā noteiktu, ka nodokļu maksātājam ar šādu ar nodokli apliekamo preču piegāžu un sniegto pakalpojumu kopējo vērtību iepriekšējo 12 mēnešu laikā ir pienākums reģistrēties arī kā PVN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Attiecīgi ir lietderīgi un samērīgi šādu summu likumprojektā noteikt arī kā apgrozījuma summu, pie kuras nodokļu maksātājam būs pienākums nodrošināt norēķinus arī bezskaidras naudas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tiem nodokļu maksātājiem, kuri vēl nav sasnieguši nepieciešamo slieksni, lai reģistrētos kā PVN maksātāji, netiks radīts papildu administratīvais slogs.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likumprojektā iekļauto nosacījumu, izmaksas varētu palielināties tiem nodokļu maksātājiem, kuri šobrīd savu saimniecisko darbību organizē vienīgi ar skaidras naudas norēķinu palīdzību, taču ilgtermiņā, ieviešot bezskaidras naudas norēķinu risinājumus, izmaksas varētu pat samazināties.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kā ir secināts Konsultāciju uzņēmuma Boston Consulting Group 2023.gadā veiktajā pētījumā, norēķinu veikšana skaidrā naudā uzņēmējiem veido izmaksas 3,1% apmērā no ienākumiem, savukārt norēķini, kuri veikti ar maksājumu karšu palīdzību veido izmaksas tikai 2,3% apmērā (</w:t>
      </w:r>
      <w:r w:rsidR="00000000" w:rsidRPr="00000000" w:rsidDel="00000000">
        <w:rPr>
          <w:i w:val="1"/>
          <w:rtl w:val="0"/>
        </w:rPr>
        <w:t xml:space="preserve">skatīt The Hidden Cost of Cash and the True Cost of Electronic Payments in Europe and the UK – Addendum, aut. Stefan Dab, Jean Dobbeni, Boston Consulting Group, 2023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no bezskaidras naudas norēķiniem ir rēķinu izrakstīšana par preču iegādes vai pakalpojuma sniegšanas darījumiem, vēlāk norēķinus veicot ar pārskaitījumu uz nodokļu maksātāja norādīto maksājumu kontu.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klientam ērtākais bezskaidras naudas norēķinu risinājums ir norēķini ar maksājumu kartēm, izmantojot POS termināli.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POS termināls ir ar banku savienota iekārta, kas dod iespēju maksāt ar norēķinu karti tieši tirdzniecības vai pakalpojuma sniegšanas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Bezskaidras naudas norēķinu nodrošināšanai pastāv ļoti dažādi tehnoloģiskie POS risinājumi, piemēram, stacionārie, mobilie, iebūvējamie, pārnēsājamie, terminālis telefonā, mini termināļi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Kopējo termināļu lietošanas maksu veido divas pozīcijas: fiksēts maksājums par POS termināļa ierīces izmantošanu (nomas maksa) un komisijas maksa no katra darījuma, kuras apmērs ir atkarīgs tostarp no pircēja maksājuma kartes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termināļa nomas maksa svārstās no 0-25 </w:t>
      </w:r>
      <w:r w:rsidR="00000000" w:rsidRPr="00000000" w:rsidDel="00000000">
        <w:rPr>
          <w:i w:val="1"/>
          <w:rtl w:val="0"/>
        </w:rPr>
        <w:t xml:space="preserve">euro </w:t>
      </w:r>
      <w:r w:rsidR="00000000" w:rsidRPr="00000000" w:rsidDel="00000000">
        <w:rPr>
          <w:rtl w:val="0"/>
        </w:rPr>
        <w:t xml:space="preserve">mēnesī, un ir atkarīga no iekārtas veida. Piemēram termināļa, kurš darbojas kā mobilā lietotne viedtālruņos un planšetdatoros ar NFC funkciju tiek piedāvāti bez nomas maksas, izmaksas veido tikai maksa par darījumiem. Stacionārā un mobilā – pārvietojamā termināļa nomas maksa vidēji ir 15-25 </w:t>
      </w:r>
      <w:r w:rsidR="00000000" w:rsidRPr="00000000" w:rsidDel="00000000">
        <w:rPr>
          <w:i w:val="1"/>
          <w:rtl w:val="0"/>
        </w:rPr>
        <w:t xml:space="preserve">euro </w:t>
      </w:r>
      <w:r w:rsidR="00000000" w:rsidRPr="00000000" w:rsidDel="00000000">
        <w:rPr>
          <w:rtl w:val="0"/>
        </w:rPr>
        <w:t xml:space="preserve">mēnesī. Papildu izmaksas var rasties gadījumos, kad tirdzniecības vietā nav pieejams interneta pieslēgums. Vienlaikus jāuzsver, ka ir pieejami arī tehnoloģiskie risinājumi, kuros POS iekārtas izmaksas vairs nepastāv – aplikācija mobilajā ierīcē.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Jānorāda, ka ar 2024.gada sākumu ir panākts būtisks progress šo POS termināļu piedāvājuma paplašināšanā Latvijā, jo vairākas kredītiestādes sākušas piedāvāt iespēju nodrošināt POS termināli mobilajā telefonā.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tā kā pastāv ļoti dažādi tehnoloģiskie POS termināļu risinājumi, un to izmaksas ietekmē ne tikai termināļu veids, bet arī darījumu skaits un norēķinu kartes veids, nav iespējams veikt precīzu administratīvā sloga aprēķinu. Savukārt aptuvenās izmaksas, kas nepieciešamas, lai piedāvātā norēķinu kārtība atbilstu likuma "Par nodokļiem un nodevām" 30.panta 1.</w:t>
      </w:r>
      <w:r w:rsidR="00000000" w:rsidRPr="00000000" w:rsidDel="00000000">
        <w:rPr>
          <w:vertAlign w:val="superscript"/>
          <w:rtl w:val="0"/>
        </w:rPr>
        <w:t xml:space="preserve">7</w:t>
      </w:r>
      <w:r w:rsidR="00000000" w:rsidRPr="00000000" w:rsidDel="00000000">
        <w:rPr>
          <w:rtl w:val="0"/>
        </w:rPr>
        <w:t xml:space="preserve"> daļai, ir iekļautas anotācijas 2.4.apakšpunktā.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jānorāda, ka administratīvais slogs samazināsies pircējiem, kuru rīcībā pirkuma veikšanas vai pakalpojuma saņemšanas brīdī nav skaidras naudas un kuri šobrīd ir spiesti skaidru naudu izņemt bankomātā, lai veiktu norēķinu ar nodokļu maksātāju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Pirms skaidras naudas aprites mazināšanas pasākumu iekļaušanas Ēnu ekonomikas ierobežošanas plānā, tika izveidota darba grupa, kuras sastāvā bija Finanšu ministrijas, Valsts ieņēmumu dienesta, Ekonomikas ministrijas, Labklājības ministrijas, Latvijas Bankas, Finanšu nozaru asociācijas, Latvijas Darba devēju konfederācijas, Ārvalstu investoru padomes Latvijā, Latvijas Tirdzniecības un rūpniecības kameras, Latvijas Pārtikas tirgotāju asociācijas un Latvijas Brīvo arodbiedrību asociācijas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Minētās darba grupas ietveros vairāku mēnešu garumā tika vērtēti dažādi priekšlikumi saistībā ar skaidras naudas aprites mazināšanu valstī. Darba grupā tika apsvērts priekšlikums saistībā skaidrā naudā veikto darījumu deklarēšanas sliekšņa mazināšanu, kā arī ar iespējamu skaidras naudas darījumu sliekšņa pārskatīšanu, kas paredzētu grozījumu veikšanu likuma "Par nodokļiem un nodevām" 30.panta astotajā daļā, samazinot iespējas fiziskajām personām veikt darījumus skaidrā naudā.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tika apsvērti priekšlikumi par priekšnodokļa atskaitīšanas tiesību liegšanu un aplikšanu ar uzņēmumu ienākuma nodokli skaidras naudas darījumus, kas pārsniedz noteikto limitu.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Diskusiju rezultātā tika panākta vienošanās, ka attiecībā pret iedzīvotāju un uzņēmēju interesēm samērīgāks būtu tāds tiesiskais risinājums, kas noteiktu nevis skaidrā naudā veiktu darījumu ierobežošanu, bet skaidrā naudā veikto darījumu monitoringu. Monitorings ļautu nodokļu administrācijai datu automātiskas apstrādes ietvaros konstatēt netipiskus gadījumus, kuriem pievērst uzmanību. Tika secināts, ka atbilstošākais risinājums šāda monitoringa iespēju ieviešanai ir kredītiestāžu un maksājumu pakalpojumu sniedzēju rīcībā esošo datu par veiktajām skaidras naudas iemaksām nodošanu nodokļu administrācijai. Šāda risinājuma ietekme uz nodokļu maksātājiem ir ļoti minimāla, jo informācijas sniegšanas pienākums tiek noteikts nevis visiem nodokļu maksātājiem, bet tikai kredītiestādēm un maksājumu pakalpojumus sniedzējiem. Turklāt tiesiskais risinājums minimāli ietekmē arī fizisko personu datu apstrādi, jo informācija par darba devēju izmaksāto algu darba ņēmējiem jau šobrīd tiek sniegta Valsts ieņēmumu dienestam saskaņā ar Ministru kabineta 2010.gada 7.septembra noteikumos Nr.827 "Noteikumi par valsts sociālās apdrošināšanas obligāto iemaksu veicēju reģistrāciju un ziņojumiem par valsts sociālās apdrošināšanas obligātajām iemaksām un iedzīvotāju ienākuma nodokli"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attiecībā uz citiem ienākumu veidiem, norādāms, ka šobrīd tos ir pienākums deklarēt Valsts ieņēmumu dienestā saskaņā ar speciālajos nodokļu likumos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visa informācija attiecībā uz privātpersonu legāli gūtajiem ienākumiem jau šobrīd ir Valsts ieņēmumu dienesta rīcībā.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likumprojektā paredzēto ietekmi uz plašu fizisko un juridisko personu loku, kā arī tā nozīmīgo plānoto ietekmi uz ēnu ekonomikas mazināšanu Latvijā, kas norādīta Ēnu ekonomikas ierobežošanas plānā, tiks veikts pēcpārbaudes izvētējums ar mērķi noskaidrot, vai šī likumprojekta mērķis ir sasniegts, kāda ir bijusi tā faktiskā ietekme uz mērķa grupām un vai ir sasniegti plānā noteiktie rezultatīvie rādītāji, kas attiecas uz šiem likuma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izvērtējums tiks veikts informatīvā ziņojuma ietvaros, kas tiks sagatavots, izpildot Ministru kabineta 2024.gada 25.janvāra rīkojuma Nr.72 "Ēnu ekonomikas ierobežošanas plāns 2024.–2027. gadam" 6.punktu, kurā dots uzdevums Finanšu ministrijai sagatavot un finanšu ministram līdz 2028.gada 1.septembrim iesniegt noteiktā kārtībā Ministru kabinetā informatīvo ziņojumu ar gala ietekmes izvērtējumu par plāna pasākumu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2028-09-01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w:t>
      </w:r>
      <w:r w:rsidR="00000000" w:rsidRPr="00000000" w:rsidDel="00000000">
        <w:rPr>
          <w:i w:val="1"/>
          <w:rtl w:val="0"/>
        </w:rPr>
        <w:t xml:space="preserve">saistībā ar sliekšņa deklarācijām un informācijas sniegšanu par skaidras naudas iemaksām</w:t>
      </w:r>
      <w:r w:rsidR="00000000" w:rsidRPr="00000000" w:rsidDel="00000000">
        <w:rPr>
          <w:rtl w:val="0"/>
        </w:rPr>
        <w:t xml:space="preserve">) skars fiziskās personas, attiecībā uz kurām izpildās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tās izmanto kredītiestādes un citu maksājumu pakalpojumu sniedzēju sniegto maksājuma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kura rezultātā ir iespējams ieskaitīt skaidru naudu maksājumu kontā, ja kontā ieskaitītās skaidras naudas kopējā summa gada ietvaros ir 7000 </w:t>
      </w:r>
      <w:r w:rsidR="00000000" w:rsidRPr="00000000" w:rsidDel="00000000">
        <w:rPr>
          <w:i w:val="1"/>
          <w:rtl w:val="0"/>
        </w:rPr>
        <w:t xml:space="preserve">euro </w:t>
      </w:r>
      <w:r w:rsidR="00000000" w:rsidRPr="00000000" w:rsidDel="00000000">
        <w:rPr>
          <w:rtl w:val="0"/>
        </w:rPr>
        <w:t xml:space="preserve">un vairāk vai, ja iemaksas apmērs atbilst summai, par kuru sniedzama sliekšņa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kura rezultātā ir iespējams izņemt skaidru naudu no maksājumu konta, ja izmaksas apmērs atbilst summai, par kuru sniedzama sliekšņa deklarācija;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skaidrā naudā veikto darījumu apmērs ir neatbilstošs tās deklarēto ienākumu apmēram (minētais izriet no grozījumu mērķa pilnveidot fizisko personu nodokļu nomaksas uzraudzību, padziļinātai analīzei novirzot personas ar iespējami lielāku varbūtību, ka attaisnosies identificētais nodokļu nenomaksas (šajā gadījumā – "aplokšņu algu")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kas paredz par pakalpojumiem, kā arī sniegtajiem darījumiem mazumtirdzniecībā nodrošināt iespēju norēķināties arī bezskaidrā naudā, ietekmēs fiziskās personas, kuras, lai arī ikdienas norēķinos izmanto bezskaidru naudu, līdz šim dēļ pakalpojuma vai darījuma sniedzēja noteiktās norēķinu kārtības – bija spiestas izmantot skaidru naudu, tostarp, izņemot to no bankomāta.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un maksājumu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 iepriekšējā pārskata gada apgrozījums pārsniedz 50 000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likuma "Par nodokļiem un nodevām" 22.</w:t>
      </w:r>
      <w:r w:rsidR="00000000" w:rsidRPr="00000000" w:rsidDel="00000000">
        <w:rPr>
          <w:vertAlign w:val="superscript"/>
          <w:rtl w:val="0"/>
        </w:rPr>
        <w:t xml:space="preserve">3</w:t>
      </w:r>
      <w:r w:rsidR="00000000" w:rsidRPr="00000000" w:rsidDel="00000000">
        <w:rPr>
          <w:rtl w:val="0"/>
        </w:rPr>
        <w:t xml:space="preserve"> pantā skars: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kredītiestādes;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pakalpojumu sniedzējus.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Prognozējams, ka informāciju sniegs tie paši subjekti, kuriem šobrīd saskaņā ar likuma "Par nodokļiem un nodevām" 22.</w:t>
      </w:r>
      <w:r w:rsidR="00000000" w:rsidRPr="00000000" w:rsidDel="00000000">
        <w:rPr>
          <w:vertAlign w:val="superscript"/>
          <w:rtl w:val="0"/>
        </w:rPr>
        <w:t xml:space="preserve">3</w:t>
      </w:r>
      <w:r w:rsidR="00000000" w:rsidRPr="00000000" w:rsidDel="00000000">
        <w:rPr>
          <w:rtl w:val="0"/>
        </w:rPr>
        <w:t xml:space="preserve"> pantu ir pienākums informāciju par fiziskās personas konta apgrozījumu sniegt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informatīvo ziņojumu "Par Saeimai 2022.gadā iesniedzamo ziņojumu par likuma "Par nodokļiem un nodevām" 22.</w:t>
      </w:r>
      <w:r w:rsidR="00000000" w:rsidRPr="00000000" w:rsidDel="00000000">
        <w:rPr>
          <w:vertAlign w:val="superscript"/>
          <w:rtl w:val="0"/>
        </w:rPr>
        <w:t xml:space="preserve">3</w:t>
      </w:r>
      <w:r w:rsidR="00000000" w:rsidRPr="00000000" w:rsidDel="00000000">
        <w:rPr>
          <w:rtl w:val="0"/>
        </w:rPr>
        <w:t xml:space="preserve"> panta praktiskās piemērošanas gaitu un rezultātiem" (pieņemts zināšanai Ministru kabineta 2022.gada 11.oktobra sēdē (</w:t>
      </w:r>
      <w:r w:rsidR="00000000" w:rsidRPr="00000000" w:rsidDel="00000000">
        <w:rPr>
          <w:i w:val="1"/>
          <w:rtl w:val="0"/>
        </w:rPr>
        <w:t xml:space="preserve">skat. prot. Nr.52, 67.§</w:t>
      </w:r>
      <w:r w:rsidR="00000000" w:rsidRPr="00000000" w:rsidDel="00000000">
        <w:rPr>
          <w:rtl w:val="0"/>
        </w:rPr>
        <w:t xml:space="preserve">)) par 2021.gadu informāciju ir sniegušas 20 iestādes, kurām bija pienākums to sniegt, tai skaitā 16 kredītiestādes, četri maksājumu pakalpojumu sniedzēji, tai skaitā divas krājaizdevu 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likuma "Par nodokļiem un nodevām" 30.pantā, to papildinot ar 1.</w:t>
      </w:r>
      <w:r w:rsidR="00000000" w:rsidRPr="00000000" w:rsidDel="00000000">
        <w:rPr>
          <w:vertAlign w:val="superscript"/>
          <w:rtl w:val="0"/>
        </w:rPr>
        <w:t xml:space="preserve">7</w:t>
      </w:r>
      <w:r w:rsidR="00000000" w:rsidRPr="00000000" w:rsidDel="00000000">
        <w:rPr>
          <w:rtl w:val="0"/>
        </w:rPr>
        <w:t xml:space="preserve"> daļu, skars nodokļu maksātājus, attiecībā uz kuriem izpildās turpmāk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tā iepriekšējā pārskata gada apgrozījums juridiskajā adresē, struktūrvienībā vai tirdzniecības automātā pārsniedz 50 000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 sniegtajiem darījumiem, kā arī pakalpojumiem mazumtirdzniecībā līdz šim nav nodrošinājuši iespēju klientiem norēķināties arī bezskaidras naudas norēķinu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Finanšu nozares asociācijas sniegtajai informācijai 2021.gada 4.ceturksnī bija 16 000 bankas klientu, kuri izmantoja bankas sniegto POS termināļa pakalpojumu. Ņemot vērā, ka līdz tam ik gadu palielinājās klientu skaits ap 1000 klientiem gadā, var izdarīt pieņēmumu, ka 2022.gadā bija 17 000 bankas klientu, 2023.gadā – 18 000 bankas klientu, bet 2024.gadā – 19 000 bankas klientu, kuri izmanto POS termināli.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uzņēmumu gada pārskatu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2022.gadu datiem </w:t>
      </w:r>
      <w:r w:rsidR="00000000" w:rsidRPr="00000000" w:rsidDel="00000000">
        <w:rPr>
          <w:b w:val="1"/>
          <w:rtl w:val="0"/>
        </w:rPr>
        <w:t xml:space="preserve">18 207</w:t>
      </w:r>
      <w:r w:rsidR="00000000" w:rsidRPr="00000000" w:rsidDel="00000000">
        <w:rPr>
          <w:rtl w:val="0"/>
        </w:rPr>
        <w:t xml:space="preserve"> nodokļu maksātājiem, kas darbojas tirdzniecības un pakalpojumu jomā, apgrozījums ir vienāds vai lielāks par 50 000 </w:t>
      </w:r>
      <w:r w:rsidR="00000000" w:rsidRPr="00000000" w:rsidDel="00000000">
        <w:rPr>
          <w:i w:val="1"/>
          <w:rtl w:val="0"/>
        </w:rPr>
        <w:t xml:space="preserve">euro</w:t>
      </w:r>
      <w:r w:rsidR="00000000" w:rsidRPr="00000000" w:rsidDel="00000000">
        <w:rPr>
          <w:rtl w:val="0"/>
        </w:rPr>
        <w:t xml:space="preserve"> (8 769 no tiem darbojas tirdzniecības nozarē (NACE 2.red.kods 46 un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2023.gadu datiem </w:t>
      </w:r>
      <w:r w:rsidR="00000000" w:rsidRPr="00000000" w:rsidDel="00000000">
        <w:rPr>
          <w:b w:val="1"/>
          <w:rtl w:val="0"/>
        </w:rPr>
        <w:t xml:space="preserve">18 295</w:t>
      </w:r>
      <w:r w:rsidR="00000000" w:rsidRPr="00000000" w:rsidDel="00000000">
        <w:rPr>
          <w:rtl w:val="0"/>
        </w:rPr>
        <w:t xml:space="preserve"> nodokļu maksātājiem, kas darbojas tirdzniecības un pakalpojumu jomā, apgrozījums ir vienāds vai lielāks par 50 000 </w:t>
      </w:r>
      <w:r w:rsidR="00000000" w:rsidRPr="00000000" w:rsidDel="00000000">
        <w:rPr>
          <w:i w:val="1"/>
          <w:rtl w:val="0"/>
        </w:rPr>
        <w:t xml:space="preserve">euro </w:t>
      </w:r>
      <w:r w:rsidR="00000000" w:rsidRPr="00000000" w:rsidDel="00000000">
        <w:rPr>
          <w:rtl w:val="0"/>
        </w:rPr>
        <w:t xml:space="preserve">(8 522 no tiem darbojas tirdzniecības nozarē (NACE 2.red.kods 46 un 47)).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šiem datiem secināms, ka nodokļu maksātāju skaits, kas darbojas tirdzniecības un pakalpojumu jomā un kuru apgrozījums ir vienāds vai lielāks par 50 000 </w:t>
      </w:r>
      <w:r w:rsidR="00000000" w:rsidRPr="00000000" w:rsidDel="00000000">
        <w:rPr>
          <w:i w:val="1"/>
          <w:rtl w:val="0"/>
        </w:rPr>
        <w:t xml:space="preserve">euro, </w:t>
      </w:r>
      <w:r w:rsidR="00000000" w:rsidRPr="00000000" w:rsidDel="00000000">
        <w:rPr>
          <w:rtl w:val="0"/>
        </w:rPr>
        <w:t xml:space="preserve">būtiski neatšķiras gadu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Tiek pieņemts, ka regulējums ietekmēs tos nodokļu maksātājus, kuru gada apgrozījums ir vienāds vai lielāks par 50 000 </w:t>
      </w:r>
      <w:r w:rsidR="00000000" w:rsidRPr="00000000" w:rsidDel="00000000">
        <w:rPr>
          <w:i w:val="1"/>
          <w:rtl w:val="0"/>
        </w:rPr>
        <w:t xml:space="preserve">euro </w:t>
      </w:r>
      <w:r w:rsidR="00000000" w:rsidRPr="00000000" w:rsidDel="00000000">
        <w:rPr>
          <w:rtl w:val="0"/>
        </w:rPr>
        <w:t xml:space="preserve">un par kuriem Valsts ieņēmumu dienesta rīcībā nav informācijas par bankas konta esamību. Tā, piemēram, 2021.gadā tie bija 779 nodokļu maksātāji, 2022.gadā – 265, bet 2023.gadā – 98 nodokļu maksātāju.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Valsts ieņēmumu dienesta rīcībā nav informācija par nodokļu maksātāju biznesa procesa organizāciju, pieņemot vai nepieņemot no klientiem bezskaidras naudas maksājumus, kā arī ievērojot apstākli, ka ne visi nodokļu maksātāji, kuriem ir bankas konts, nodrošina klientiem arī bezskaidras naudas maksājumus, tiek pieņemts, ka regulējums varētu ietekmēt ap 800 nodokļu maksātāju.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ietvertajam tiesiskajiem risinājumam, kas ir vērsts uz ēnu ekonomikas ierobežošanu un labprātīgu nodokļu saistību izpildi, ir pozitīva ietekme uz nozaru konkurētspēju, ņemot vērā, ka konkrētajā nozarē samazināsies tādu personu skaits, kas neievēro normatīvajos aktos noteiktās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ietvertajam tiesiskajiem risinājumam, kas ir vērsts uz ēnu ekonomikas ierobežošanu un labprātīgu nodokļu saistību izpildi, ir pozitīva ietekme uz uzņēmējdarbības vidi, ņemot vērā, ka samazināsies tādu personu skaits, kas neievēro normatīvajos aktos noteiktās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risinājums skars tos mazos un vidējos uzņēmējus, kas līdz šim par saviem sniegtajiem darījumiem, kā arī pakalpojumiem mazumtirdzniecībā nav piedāvājuši iespēju klientiem veikt bezskaidras naudas norēķinus.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kas neievēro normatīvajos aktos noteiktās prasības, tostarp, izvairās no nodokļu nomaksas, atrodas izdevīgākā situācijā pret personām, kuras godprātīgi maksā nodokļus. Tādējādi likumprojektā ietvertajam tiesiskajiem risinājumam, kas ir vērsts uz ēnu ekonomikas ierobežošanu un labprātīgu nodokļu saistību izpildi, ir pozitīva ietekme uz konkurenci, ņemot vērā, ka samazināsies tādu personu skaits, kas neievēro normatīvajos aktos noteiktās prasības.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ietvertajam tiesiskajiem risinājumam, kas ir vērsts uz ēnu ekonomikas ierobežošanu un labprātīgu nodokļu saistību izpildi, ir pozitīva ietekme uz nodarbinātību, ņemot vērā, ka, veicinot sociālo apdrošināšanas iemaksu labprātīgu deklarēšanu un nomaksu, tiek nodrošinātas personas iespējas īstenot savas sociālās pamattiesības, tādējādi īstenojot taisnīgu un ilgtspējīgu sociālās aizsardzības sistēmu.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539 880,00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Kredītiestādes un maksājumu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Sistēmas izmaiņas, 2022.gads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1 227,00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informācijas sagatavošanas laiks pa visiem darbības veidiem, kas saistīti ar informācijas sniegšanas prasību izpildi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Subjektu skaits, kas sniedzis ziņojumus par konta kredīta vai debeta apgrozījumu Valsts ieņēmumu dienestam 2021.gadā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539 880,00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Atbilstoši Finanšu nozares asociācijas sniegtajam aprēķinam, lai ieviestu izmaiņas, kas tiek paredzētas likumprojekta 2.pantā (tas ir, izmaiņas likuma "Par nodokļiem un nodevām" 22.3 panta informācijas sniegšanas regulējumā), ir nepieciešams 27 000 euro uz 1 subjektu, kam būs jāziņo par skaidras naudas iemaksām. Rēķināts uz 18 – 26 euro stundas likmi pa darbu veidiem.  Administratīvās izmaksas būs tikai 2025.gadā, kad ir nepieciešams ieviest izmaiņas sistēmās, lai nodrošinātu informācijas sniegšanas pienākumu turpmāku automātisku izpildi.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kura iepriekšējā pārskata gada apgrozījums pārsniedz 50 000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Grozījumi nav saistīti ar informācijas sniegšanas prasības izpildi.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539 880,00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Kredītiestādes un maksājumu pakalpojumu sniedzēji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 kura iepriekšējā pārskata gada apgrozījums pārsniedz 50 000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900,00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Aptuvenās izmaksas par vienu POS terminālu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Aptuvenais nodokļu maksātāju skaits, kurus ietekmēs plānotās izmaiņas likuma "Par nodokļiem un nodevām" 30.pantā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Nav iespējams veikt precīzu administratīvā sloga aprēķinu, jo pastāv ļoti dažādi tehnoloģiskie POS termināļu risinājumi, un to izmaksas ietekmē ne tikai termināļu veids, bet arī darījumu skaits un norēķinu kartes veids. Turklāt, ir pieejami arī tehnoloģiskie risinājumi, kuros POS iekārtas izmaksas vairs nepastāv – aplikācija mobilajā ierīcē. 
Tā pat nav iespējams precīzi noteikt nodokļu maksātāju skaitu, kurus ietekmēs plānotais regulējums.
Aprēķins veikts, pieņemot, ka tas varētu skart aptuveni 800 nodokļu maksātāju.
Atbilstoši Finanšu nozares asociācijas aplēsēm, ja nodokļu maksātāja apgrozījums (preču un pakalpojumu vērtība, kura laista caur POS termināli) ir 50 00 euro gadā, tad, pieņemot, ka ir veiktas 400 transakcijas mēnesī (maza apmēra pirkumi) un POS termināļa izmaksas ir 1,25% no apgrozījuma + 0,02 euro par darījumu + mēneša maksa par POS termināli 12,50 euro + PVN, tad vidēji izdevumi mēnesī ir ~73 euro (un gadā ~ 900 euro).
Kā norāda Finanšu nozares asociācija, ir kredītiestādes, kurām nav POS termināļa nomas maksa un ir noteikta maksa 0,99% no apgrozījuma. Attiecīgais aprēķins ir piesardzīgs, jo tam par pamatu ir pieņēmumi par salīdzinoši dārgākām izmaksām, kas varētu iestāties tirgotājam. Ja transakciju skaits ir mazāks (piemēram, veikti lielāki pirkumi), tad arī attiecīgi izdevumi par POS ir mazāki. Bez tam ir pieejami arī tehnoloģiskie risinājumi, kuros POS iekārtas izmaksas vairs nepastāv – aplikācija mobilajā ierīcē.</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3 415 236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2 715 236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2 215 236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1 401 568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1 226 568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1 101 568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1 444 770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1 069 770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3 415 236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2 715 236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2 215 236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1 401 568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1 226 568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1 101 568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1 444 770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1 069 770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3 415 236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2 715 236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2 215 236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1 401 568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1 226 568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1 101 568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43 898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1 969 770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1 069 770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Provizoriskais ieņēmumu aprēķins regulējumam, kas paredz informācijas sniegšanu Valsts ieņēmumu dienestam par fizisko un juridisko personu veiktajām skaidras naudas iemaksām un izmaksām no bankomātiem un filiālēs </w:t>
            </w:r>
            <w:r w:rsidR="00000000" w:rsidRPr="00000000" w:rsidDel="00000000">
              <w:rPr>
                <w:sz w:val="24"/>
                <w:rtl w:val="0"/>
              </w:rPr>
              <w:t xml:space="preserve">(</w:t>
            </w:r>
            <w:r w:rsidR="00000000" w:rsidRPr="00000000" w:rsidDel="00000000">
              <w:rPr>
                <w:sz w:val="24"/>
                <w:i w:val="1"/>
                <w:rtl w:val="0"/>
              </w:rPr>
              <w:t xml:space="preserve">regulējums, kas atbilstoši likumprojektā iekļautajam pilnvarojumam tiks iekļauts Ministru kabineta 2021.gada 17.augusta noteikumos Nr.550 "Noteikumi par aizdomīgu darījumu ziņojumu un sliekšņa deklarācijas iesniegšanas kārtību un saturu"</w:t>
            </w:r>
            <w:r w:rsidR="00000000" w:rsidRPr="00000000" w:rsidDel="00000000">
              <w:rPr>
                <w:sz w:val="24"/>
                <w:rtl w:val="0"/>
              </w:rPr>
              <w:t xml:space="preserve">)</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05"/>
              <w:gridCol w:w="876"/>
              <w:gridCol w:w="3718"/>
              <w:gridCol w:w="3718"/>
              <w:gridCol w:w="3718"/>
              <w:tblGridChange w:id="0">
                <w:tblGrid>
                  <w:gridCol w:w="3205"/>
                  <w:gridCol w:w="876"/>
                  <w:gridCol w:w="3718"/>
                  <w:gridCol w:w="3718"/>
                  <w:gridCol w:w="3718"/>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Pasākums</w:t>
                  </w:r>
                </w:p>
              </w:tc>
              <w:tc>
                <w:tcPr>
                  <w:shd w:fill="ffffff"/>
                  <w:vAlign w:val="center"/>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Nodoklis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Plānotā fiskālā ietekme, </w:t>
                  </w:r>
                  <w:r w:rsidR="00000000" w:rsidRPr="00000000" w:rsidDel="00000000">
                    <w:rPr>
                      <w:sz w:val="24"/>
                      <w:i w:val="1"/>
                      <w:rtl w:val="0"/>
                    </w:rPr>
                    <w:t xml:space="preserve">euro</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2026.gadā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2027.gadā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 par fizisko personu iemaksām/izmaksām bankomātos un filiālēs un papildu ienākumu deklarēšana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2 200 000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1 000 000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Ziņošana par juridisko personu iemaksām/izmaksām bankomātos un filiālēs un papildu ienākumu deklarēšana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700 000</w:t>
                  </w:r>
                </w:p>
              </w:tc>
            </w:tr>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1 061 000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877 000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754 000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Provizoriskais ieņēmumu aprēķins regulējumam, kas paredz informācijas sniegšanu Valsts ieņēmumu dienestam par fizisko personu veiktajām skaidras naudas iemaksām</w:t>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54"/>
              <w:gridCol w:w="3895"/>
              <w:gridCol w:w="3895"/>
              <w:gridCol w:w="3895"/>
              <w:tblGridChange w:id="0">
                <w:tblGrid>
                  <w:gridCol w:w="4054"/>
                  <w:gridCol w:w="3895"/>
                  <w:gridCol w:w="3895"/>
                  <w:gridCol w:w="3895"/>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Plānotā fiskālā ietekme, </w:t>
                  </w:r>
                  <w:r w:rsidR="00000000" w:rsidRPr="00000000" w:rsidDel="00000000">
                    <w:rPr>
                      <w:sz w:val="24"/>
                      <w:i w:val="1"/>
                      <w:rtl w:val="0"/>
                    </w:rPr>
                    <w:t xml:space="preserve">euro</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2026.gadā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2027.gadā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400 000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Abu regulējumu fiskālās ietekmes aprēķins sastāv no trīs komponentēm: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 </w:t>
            </w:r>
            <w:r w:rsidR="00000000" w:rsidRPr="00000000" w:rsidDel="00000000">
              <w:rPr>
                <w:sz w:val="24"/>
                <w:u w:val="single"/>
                <w:rtl w:val="0"/>
              </w:rPr>
              <w:t xml:space="preserve">fizisko personu papildu ienākumu deklarēšana</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Finanšu nozares asociācijas sniegtajiem datiem par fizisko personu vienā mēnesī veiktajām iemaksām un izmaksām no bankomātiem vai filiālē, un vienas iemaksas/izmaksas summas apmēru virs 750 </w:t>
            </w:r>
            <w:r w:rsidR="00000000" w:rsidRPr="00000000" w:rsidDel="00000000">
              <w:rPr>
                <w:sz w:val="24"/>
                <w:i w:val="1"/>
                <w:rtl w:val="0"/>
              </w:rPr>
              <w:t xml:space="preserve">euro</w:t>
            </w:r>
            <w:r w:rsidR="00000000" w:rsidRPr="00000000" w:rsidDel="00000000">
              <w:rPr>
                <w:sz w:val="24"/>
                <w:rtl w:val="0"/>
              </w:rPr>
              <w:t xml:space="preserve">, tiek pieņemts, ka gadā tās varētu būt ap 39 000  personas, kas kopumā iemaksāja bankomātos vai filiālē ap 530 000 tūkst. </w:t>
            </w:r>
            <w:r w:rsidR="00000000" w:rsidRPr="00000000" w:rsidDel="00000000">
              <w:rPr>
                <w:sz w:val="24"/>
                <w:i w:val="1"/>
                <w:rtl w:val="0"/>
              </w:rPr>
              <w:t xml:space="preserve">euro</w:t>
            </w:r>
            <w:r w:rsidR="00000000" w:rsidRPr="00000000" w:rsidDel="00000000">
              <w:rPr>
                <w:sz w:val="24"/>
                <w:rtl w:val="0"/>
              </w:rPr>
              <w:t xml:space="preserve">, un ap 110 000 personas, kas ir izņēmušas skaidro naudu no bankomātiem vai filiālē par kopējo summu ap 1 250 000 tūkst.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Analizējot informāciju, kas ir sniedzama Valsts ieņēmumu dienestam saskaņā ar likuma "Par nodokļiem un nodevām" 22.</w:t>
            </w:r>
            <w:r w:rsidR="00000000" w:rsidRPr="00000000" w:rsidDel="00000000">
              <w:rPr>
                <w:sz w:val="24"/>
                <w:vertAlign w:val="superscript"/>
                <w:rtl w:val="0"/>
              </w:rPr>
              <w:t xml:space="preserve">3</w:t>
            </w:r>
            <w:r w:rsidR="00000000" w:rsidRPr="00000000" w:rsidDel="00000000">
              <w:rPr>
                <w:sz w:val="24"/>
                <w:rtl w:val="0"/>
              </w:rPr>
              <w:t xml:space="preserve"> pantā noteikto, secināts, ka iemaksu neatbilstības deklarētajiem ienākumiem novērojamas ap 14% banku klientiem. Attiecībā uz izmaksu datiem, Valsts ieņēmumu dienesta eksperti prognozē, ka izmaksu neatbilstība deklarētām izmaksu pozīcijām veidos ap 2%. Šie neatbilstību koeficienti tika attiecināti uz Finanšu nozares asociācijas datiem. Papildus tiek pieņemts, ka 30% gadījumos fiziskās personas varētu pielāgoties normatīvo aktu izmaiņām un sadalīt iemaksas un izmaksas summās, kas nesasniedz paredzēto paziņošanas slieksni. Rezultātā aplēsta ienākumu summa, kas varētu būt pakļauta nedeklarēšanas riskam, ir ap 70 000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Tālāk tiek piemērots Pareto princips, kas nosaka, ka sociāli-ekonomiskajos procesos 80% seku rodas no 20% cēloņu: 55 666,9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Fiskālā efekta sasniegšanas scenārijs paredz preventīvo komunikāciju ar fiziskām personām ar būtiskām ienākumu neatbilstībām, kā arī kontroles pasākumu piemērošanu personām, kuru sniegtais ienākumu neatbilstību izskaidrojums nebūs ticams.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Valsts ieņēmumu dienesta ekspertu viedokli par veicināšanas pasākumu veikšanu un iespējamību, ka daļa no riskantiem gadījumiem ir ar skaidras naudas izcelsmes izskaidrojumu, paredzēts, ka veicināšanas pasākumu rezultātā papildu deklarētie ienākumi varētu veidot 11 133,4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Provizoriskie </w:t>
            </w:r>
            <w:r w:rsidR="00000000" w:rsidRPr="00000000" w:rsidDel="00000000">
              <w:rPr>
                <w:sz w:val="24"/>
                <w:b w:val="1"/>
                <w:rtl w:val="0"/>
              </w:rPr>
              <w:t xml:space="preserve">IIN ieņēmumi</w:t>
            </w:r>
            <w:r w:rsidR="00000000" w:rsidRPr="00000000" w:rsidDel="00000000">
              <w:rPr>
                <w:sz w:val="24"/>
                <w:rtl w:val="0"/>
              </w:rPr>
              <w:t xml:space="preserve"> (piemērojot zemāko likmi – 20%) pirmajā gadā varētu veidot </w:t>
            </w:r>
            <w:r w:rsidR="00000000" w:rsidRPr="00000000" w:rsidDel="00000000">
              <w:rPr>
                <w:sz w:val="24"/>
                <w:b w:val="1"/>
                <w:rtl w:val="0"/>
              </w:rPr>
              <w:t xml:space="preserve">ap 2</w:t>
            </w:r>
            <w:r w:rsidR="00000000" w:rsidRPr="00000000" w:rsidDel="00000000">
              <w:rPr>
                <w:sz w:val="24"/>
                <w:rtl w:val="0"/>
              </w:rPr>
              <w:t xml:space="preserve"> </w:t>
            </w:r>
            <w:r w:rsidR="00000000" w:rsidRPr="00000000" w:rsidDel="00000000">
              <w:rPr>
                <w:sz w:val="24"/>
                <w:b w:val="1"/>
                <w:rtl w:val="0"/>
              </w:rPr>
              <w:t xml:space="preserve">200 </w:t>
            </w:r>
            <w:r w:rsidR="00000000" w:rsidRPr="00000000" w:rsidDel="00000000">
              <w:rPr>
                <w:sz w:val="24"/>
                <w:b w:val="1"/>
                <w:rtl w:val="0"/>
              </w:rPr>
              <w:t xml:space="preserve">tūkst. </w:t>
            </w:r>
            <w:r w:rsidR="00000000" w:rsidRPr="00000000" w:rsidDel="00000000">
              <w:rPr>
                <w:sz w:val="24"/>
                <w:b w:val="1"/>
                <w:i w:val="1"/>
                <w:rtl w:val="0"/>
              </w:rPr>
              <w:t xml:space="preserve">euro</w:t>
            </w:r>
            <w:r w:rsidR="00000000" w:rsidRPr="00000000" w:rsidDel="00000000">
              <w:rPr>
                <w:sz w:val="24"/>
                <w:rtl w:val="0"/>
              </w:rPr>
              <w:t xml:space="preserve">. Turpmākiem gadiem tiek pieņemts scenārijs, ka fiziskās personas pakāpeniski mainīs savu nodokļu deklarēšanas un skaidras naudas iemaksu maksājumu kontos kultūru, līdz ar to lielākas ienākumu neatbilstības pakāpeniski varētu samazināties, savukārt Valsts ieņēmumu dienests turpinātu strādāt ar relatīvi mazākām ienākumu neatbilstību summām, kādēļ fiskālais efekts varētu mazināties katru gadu par 1/3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 </w:t>
            </w:r>
            <w:r w:rsidR="00000000" w:rsidRPr="00000000" w:rsidDel="00000000">
              <w:rPr>
                <w:sz w:val="24"/>
                <w:u w:val="single"/>
                <w:rtl w:val="0"/>
              </w:rPr>
              <w:t xml:space="preserve">juridisko personu papildu ienākumu deklarēšana;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Finanšu nozares asociācijas sniegtajiem datiem par juridisko personu vienā mēnesī veiktajām iemaksām un izmaksām no bankomātiem vai filiālē, un vienas iemaksas/izmaksas summas apmēru virs 750 </w:t>
            </w:r>
            <w:r w:rsidR="00000000" w:rsidRPr="00000000" w:rsidDel="00000000">
              <w:rPr>
                <w:sz w:val="24"/>
                <w:i w:val="1"/>
                <w:rtl w:val="0"/>
              </w:rPr>
              <w:t xml:space="preserve">euro</w:t>
            </w:r>
            <w:r w:rsidR="00000000" w:rsidRPr="00000000" w:rsidDel="00000000">
              <w:rPr>
                <w:sz w:val="24"/>
                <w:rtl w:val="0"/>
              </w:rPr>
              <w:t xml:space="preserve">, tiek pieņemts, ka gadā tās varētu būt ap 29 000 juridiskās personas, kas kopumā iemaksāja bankomātos vai filiālē ap 990 000 tūkst. </w:t>
            </w:r>
            <w:r w:rsidR="00000000" w:rsidRPr="00000000" w:rsidDel="00000000">
              <w:rPr>
                <w:sz w:val="24"/>
                <w:i w:val="1"/>
                <w:rtl w:val="0"/>
              </w:rPr>
              <w:t xml:space="preserve">euro</w:t>
            </w:r>
            <w:r w:rsidR="00000000" w:rsidRPr="00000000" w:rsidDel="00000000">
              <w:rPr>
                <w:sz w:val="24"/>
                <w:rtl w:val="0"/>
              </w:rPr>
              <w:t xml:space="preserve">, un ap 5 050 juridiskās personas, kas ir izņēmušas skaidro naudu bankomātos vai filiālē par kopējo summu ap 310 000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SSE Riga Ēnu ekonomikas pētījuma "Ēnu ekonomikas indeksa Baltijas valstīs" datiem ienākumu (peļņas) neuzrādīšanas apjoms 2023.gadā veido 14,6%. Ņemot vērā Valsts ieņēmumu dienesta ekspertu viedokli, ka komersantu darījumu daļa, kur iespējams konstatēt saimnieciskās darbības ienākumu vai PVN kopējās darījumu vērtības neatbilstību no epizodiskajiem skaidras naudas iemaksu transakciju datiem, veido ap 2%. Šis pieņēmums izdarīts, balstoties uz pieredzi, kura gūta Čeku loterijas projekta ietvaros, kad ienākumu neatbilstība tika konstatēta, galvenokārt, komersantiem ar oficiāli deklarētiem zemiem ienākumu līmeņiem. Savukārt,  skaidras naudas izmaksu neatbilstība komersanta PVN priekšnodokļa darījumu un algu izmaksu kopsummai, pēc Valsts ieņēmumu dienesta ekspertu viedokļa varētu veidot 1%, rezultātā aplēsta potenciālā ienākumu summa, kas varētu būt pakļauta nedeklarēšanas riskam, ir 5 998,01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Tālāk tiek piemērots Pareto princips, kas nosaka, ka sociāli-ekonomiskajos procesos 80% seku rodas no 20% cēloņu: 4 798,41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Valsts ieņēmumu dienesta ekspertu viedokli par veicināšanas un kontroles pasākumu veikšanu, paredzēts, ka minēto pasākumu rezultātā </w:t>
            </w:r>
            <w:r w:rsidR="00000000" w:rsidRPr="00000000" w:rsidDel="00000000">
              <w:rPr>
                <w:sz w:val="24"/>
                <w:b w:val="1"/>
                <w:rtl w:val="0"/>
              </w:rPr>
              <w:t xml:space="preserve">provizoriskie PVN ieņēmumi</w:t>
            </w:r>
            <w:r w:rsidR="00000000" w:rsidRPr="00000000" w:rsidDel="00000000">
              <w:rPr>
                <w:sz w:val="24"/>
                <w:rtl w:val="0"/>
              </w:rPr>
              <w:t xml:space="preserve"> (piemērojot standartlikmi – 21%) katrā gadā varētu veidot </w:t>
            </w:r>
            <w:r w:rsidR="00000000" w:rsidRPr="00000000" w:rsidDel="00000000">
              <w:rPr>
                <w:sz w:val="24"/>
                <w:b w:val="1"/>
                <w:rtl w:val="0"/>
              </w:rPr>
              <w:t xml:space="preserve">ap 700 tūkst. </w:t>
            </w:r>
            <w:r w:rsidR="00000000" w:rsidRPr="00000000" w:rsidDel="00000000">
              <w:rPr>
                <w:sz w:val="24"/>
                <w:b w:val="1"/>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 </w:t>
            </w:r>
            <w:r w:rsidR="00000000" w:rsidRPr="00000000" w:rsidDel="00000000">
              <w:rPr>
                <w:sz w:val="24"/>
                <w:u w:val="single"/>
                <w:rtl w:val="0"/>
              </w:rPr>
              <w:t xml:space="preserve">fizisko personu papildu ienākumu deklarēšana, apstrādājot datus par fizisko personu veiktajām skaidras naudas iemaksām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Regulējums paredz Valsts ieņēmumu dienestam iespēju vienu reizi gadā saņemt datus par fizisko personu summārām skaidras naudas iemaksām, kas pārsniedz 7000 </w:t>
            </w:r>
            <w:r w:rsidR="00000000" w:rsidRPr="00000000" w:rsidDel="00000000">
              <w:rPr>
                <w:sz w:val="24"/>
                <w:i w:val="1"/>
                <w:rtl w:val="0"/>
              </w:rPr>
              <w:t xml:space="preserve">euro </w:t>
            </w:r>
            <w:r w:rsidR="00000000" w:rsidRPr="00000000" w:rsidDel="00000000">
              <w:rPr>
                <w:sz w:val="24"/>
                <w:rtl w:val="0"/>
              </w:rPr>
              <w:t xml:space="preserve">gadā. Šāds risinājums faktiski paplašina personu tvērumu, par kuru naudas apriti Valsts ieņēmumu dienestam būs pieejama informācija. Pēc Valsts ieņēmumu dienestu ekspertu aplēsēm, informācijas sniegšanas tvēruma paplašināšana skars ap 7 800 personu, kuras nebija iepriekš paziņotās caur bankas kontu aprites datiem. Prognozēts, ka šo personu skaidras naudas iemaksas provizoriski veidos ap 106,4 milj. </w:t>
            </w:r>
            <w:r w:rsidR="00000000" w:rsidRPr="00000000" w:rsidDel="00000000">
              <w:rPr>
                <w:sz w:val="24"/>
                <w:i w:val="1"/>
                <w:rtl w:val="0"/>
              </w:rPr>
              <w:t xml:space="preserve">euro </w:t>
            </w:r>
            <w:r w:rsidR="00000000" w:rsidRPr="00000000" w:rsidDel="00000000">
              <w:rPr>
                <w:sz w:val="24"/>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Analizējot informāciju, kas ir sniedzama Valsts ieņēmumu dienestam saskaņā ar likuma "Par nodokļiem un nodevām" 22.</w:t>
            </w:r>
            <w:r w:rsidR="00000000" w:rsidRPr="00000000" w:rsidDel="00000000">
              <w:rPr>
                <w:sz w:val="24"/>
                <w:vertAlign w:val="superscript"/>
                <w:rtl w:val="0"/>
              </w:rPr>
              <w:t xml:space="preserve">3</w:t>
            </w:r>
            <w:r w:rsidR="00000000" w:rsidRPr="00000000" w:rsidDel="00000000">
              <w:rPr>
                <w:sz w:val="24"/>
                <w:rtl w:val="0"/>
              </w:rPr>
              <w:t xml:space="preserve"> pantā noteikto, secināts, ka iemaksu neatbilstības deklarētajiem ienākumiem novērojamas ap 14% banku klientiem. Sagaidāms, ka ar jaunu datu avotu VID papildus apzinās ap 1 100 personu ar ienākumu nedeklarēšanas riskiem, kuru ienākumu neatbilstība naudas aprites datiem veidos ap 14,9 milj. </w:t>
            </w:r>
            <w:r w:rsidR="00000000" w:rsidRPr="00000000" w:rsidDel="00000000">
              <w:rPr>
                <w:sz w:val="24"/>
                <w:i w:val="1"/>
                <w:rtl w:val="0"/>
              </w:rPr>
              <w:t xml:space="preserve">euro </w:t>
            </w:r>
            <w:r w:rsidR="00000000" w:rsidRPr="00000000" w:rsidDel="00000000">
              <w:rPr>
                <w:sz w:val="24"/>
                <w:rtl w:val="0"/>
              </w:rPr>
              <w:t xml:space="preserve">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Tālāk tiek piemērots Pareto princips, kas nosaka, ka sociāli-ekonomiskajos procesos 80% seku rodas no 20% cēloņu: paredzēts, ka gadā ap 200 fiziskām personām ar iespējami nedeklarētajiem ienākumiem 11,9 milj. </w:t>
            </w:r>
            <w:r w:rsidR="00000000" w:rsidRPr="00000000" w:rsidDel="00000000">
              <w:rPr>
                <w:sz w:val="24"/>
                <w:i w:val="1"/>
                <w:rtl w:val="0"/>
              </w:rPr>
              <w:t xml:space="preserve">euro </w:t>
            </w:r>
            <w:r w:rsidR="00000000" w:rsidRPr="00000000" w:rsidDel="00000000">
              <w:rPr>
                <w:sz w:val="24"/>
                <w:rtl w:val="0"/>
              </w:rPr>
              <w:t xml:space="preserve">var tikt piemēroti preventīvi un kontroles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Ņemot vērā Valsts ieņēmumu dienesta ekspertu viedokli par veicināšanas pasākumu veikšanu un iespējamību, ka daļa no riskantiem gadījumiem ir ar skaidras naudas izcelsmes izskaidrojumu, paredzēts, ka veicināšanas pasākumu rezultātā papildu deklarētie ienākumi varētu veidot ap 1 800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Provizoriskie IIN ieņēmumi (piemērojot zemāko likmi – 20%) pirmajā gadā varētu veidot </w:t>
            </w:r>
            <w:r w:rsidR="00000000" w:rsidRPr="00000000" w:rsidDel="00000000">
              <w:rPr>
                <w:sz w:val="24"/>
                <w:b w:val="1"/>
                <w:rtl w:val="0"/>
              </w:rPr>
              <w:t xml:space="preserve">ap 400 tūkst. </w:t>
            </w:r>
            <w:r w:rsidR="00000000" w:rsidRPr="00000000" w:rsidDel="00000000">
              <w:rPr>
                <w:sz w:val="24"/>
                <w:b w:val="1"/>
                <w:i w:val="1"/>
                <w:rtl w:val="0"/>
              </w:rPr>
              <w:t xml:space="preserve">euro</w:t>
            </w:r>
            <w:r w:rsidR="00000000" w:rsidRPr="00000000" w:rsidDel="00000000">
              <w:rPr>
                <w:sz w:val="24"/>
                <w:b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Provizoriskais ieņēmumu aprēķins regulējumam, kas paredz arī bezskaidras naudas norēķinus par sniegtajiem darījumiem, kā arī pakalpojumiem mazumtirdzniecībā</w:t>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41"/>
              <w:gridCol w:w="3908"/>
              <w:gridCol w:w="3908"/>
              <w:gridCol w:w="3908"/>
              <w:tblGridChange w:id="0">
                <w:tblGrid>
                  <w:gridCol w:w="4041"/>
                  <w:gridCol w:w="3908"/>
                  <w:gridCol w:w="3908"/>
                  <w:gridCol w:w="3908"/>
                </w:tblGrid>
              </w:tblGridChange>
            </w:tblGrid>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Nodoklis</w:t>
                  </w:r>
                </w:p>
              </w:tc>
              <w:tc>
                <w:tcPr>
                  <w:shd w:fill="ffffff"/>
                  <w:vAlign w:val="center"/>
                  <w:noWrap w:val="true"/>
                  <w:vMerge w:val="restart"/>
                  <w:gridSpan w:val="3"/>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Plānotā fiskālā ietekme, </w:t>
                  </w:r>
                  <w:r w:rsidR="00000000" w:rsidRPr="00000000" w:rsidDel="00000000">
                    <w:rPr>
                      <w:sz w:val="24"/>
                      <w:i w:val="1"/>
                      <w:rtl w:val="0"/>
                    </w:rPr>
                    <w:t xml:space="preserve">euro</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2025.gadā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2026.gadā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2027.gadā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43 390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54 348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26 360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124 098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124 098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124 098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Fiskālā ietekme balstās uz Valsts ieņēmumu dienesta datiem par nodokļu maksātājiem, kuri vienlaikus atbilst trīs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- 2022.gada apgrozījums ir vienāds vai lielāks par 50 000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datu apkopošanas brīdī nav deklarēts bankas konts;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 nodokļu maksātāja reitings ir atšķirīgs no "A" reitinga.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Rezultātā atlasīts 231 nodokļu maksātājs, kuru kopējais apgrozījums par 2022.gadu veido 85 948 050 </w:t>
            </w:r>
            <w:r w:rsidR="00000000" w:rsidRPr="00000000" w:rsidDel="00000000">
              <w:rPr>
                <w:sz w:val="24"/>
                <w:i w:val="1"/>
                <w:rtl w:val="0"/>
              </w:rPr>
              <w:t xml:space="preserve">euro</w:t>
            </w:r>
            <w:r w:rsidR="00000000" w:rsidRPr="00000000" w:rsidDel="00000000">
              <w:rPr>
                <w:sz w:val="24"/>
                <w:rtl w:val="0"/>
              </w:rPr>
              <w:t xml:space="preserve">. Mazināmā riska apmērs varētu veidot 20 533 510 </w:t>
            </w:r>
            <w:r w:rsidR="00000000" w:rsidRPr="00000000" w:rsidDel="00000000">
              <w:rPr>
                <w:sz w:val="24"/>
                <w:i w:val="1"/>
                <w:rtl w:val="0"/>
              </w:rPr>
              <w:t xml:space="preserve">euro</w:t>
            </w:r>
            <w:r w:rsidR="00000000" w:rsidRPr="00000000" w:rsidDel="00000000">
              <w:rPr>
                <w:sz w:val="24"/>
                <w:rtl w:val="0"/>
              </w:rPr>
              <w:t xml:space="preserve">, kas veidojas mērķa grupas apgrozījumu reizinot ar ēnu ekonomikas apmēru valstī 2023.gadā – 22,9% (SSE Riga Ēnu ekonomikas pētījuma "Ēnu ekonomikas indeksa Baltijas valstīs"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Apgrozījuma daļa, kas pāries bezskaidras naudas formātā ir 72%, kas ir darba vietu, kur, visticamāk, jau šobrīd darba samaksa tiek izmaksāta bezskaidrā naudā (darba vietas valsts/pašvaldību iestādēs un uzņēmumos, ka arī "A" reitinga nodokļu maksātāju darba vietas) attiecība pret kopējo darba vietu skaitu vispārējā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Ēnu ekonomikas daļa, kura varētu pāriet uz bezskaidras naudas formātu, varētu veidot 14 808 810 </w:t>
            </w:r>
            <w:r w:rsidR="00000000" w:rsidRPr="00000000" w:rsidDel="00000000">
              <w:rPr>
                <w:sz w:val="24"/>
                <w:i w:val="1"/>
                <w:rtl w:val="0"/>
              </w:rPr>
              <w:t xml:space="preserve">euro</w:t>
            </w:r>
            <w:r w:rsidR="00000000" w:rsidRPr="00000000" w:rsidDel="00000000">
              <w:rPr>
                <w:sz w:val="24"/>
                <w:rtl w:val="0"/>
              </w:rPr>
              <w:t xml:space="preserve">, kas ir mazināmā riska apmēra reizinājums ar apgrozījuma daļu, kas paries bezskaidras naudas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Saskaņā ar Valsts ieņēmumu dienesta publicēto informāciju nodokļu maksātāju (izņemot PVN grupas) aprēķināto pamatnodokļu attiecība pret apgrozījumu vai saimnieciskās darbības ieņēmumiem 2022.gadā valstī PVN ir 2,93%, VSAOI – 3,67% un IIN – 1,78%, tādējādi papildu nodokļu ieņēmumi gadā kopā varētu veidot 124 100 </w:t>
            </w:r>
            <w:r w:rsidR="00000000" w:rsidRPr="00000000" w:rsidDel="00000000">
              <w:rPr>
                <w:sz w:val="24"/>
                <w:i w:val="1"/>
                <w:rtl w:val="0"/>
              </w:rPr>
              <w:t xml:space="preserve">euro</w:t>
            </w:r>
            <w:r w:rsidR="00000000" w:rsidRPr="00000000" w:rsidDel="00000000">
              <w:rPr>
                <w:sz w:val="24"/>
                <w:rtl w:val="0"/>
              </w:rPr>
              <w:t xml:space="preserve">, tai skaitā PVN – 43 390 </w:t>
            </w:r>
            <w:r w:rsidR="00000000" w:rsidRPr="00000000" w:rsidDel="00000000">
              <w:rPr>
                <w:sz w:val="24"/>
                <w:i w:val="1"/>
                <w:rtl w:val="0"/>
              </w:rPr>
              <w:t xml:space="preserve">euro</w:t>
            </w:r>
            <w:r w:rsidR="00000000" w:rsidRPr="00000000" w:rsidDel="00000000">
              <w:rPr>
                <w:sz w:val="24"/>
                <w:rtl w:val="0"/>
              </w:rPr>
              <w:t xml:space="preserve">, VSAOI – 54 350 </w:t>
            </w:r>
            <w:r w:rsidR="00000000" w:rsidRPr="00000000" w:rsidDel="00000000">
              <w:rPr>
                <w:sz w:val="24"/>
                <w:i w:val="1"/>
                <w:rtl w:val="0"/>
              </w:rPr>
              <w:t xml:space="preserve">euro </w:t>
            </w:r>
            <w:r w:rsidR="00000000" w:rsidRPr="00000000" w:rsidDel="00000000">
              <w:rPr>
                <w:sz w:val="24"/>
                <w:rtl w:val="0"/>
              </w:rPr>
              <w:t xml:space="preserve">un IIN – 26 360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Ieņēmumu palielinājums kopā sadalījumā pa budžetiem</w:t>
            </w:r>
            <w:r w:rsidR="00000000" w:rsidRPr="00000000" w:rsidDel="00000000">
              <w:rPr>
                <w:sz w:val="24"/>
                <w:rtl w:val="0"/>
              </w:rPr>
              <w:t xml:space="preserve">
</w:t>
            </w:r>
          </w:p>
          <w:tbl>
            <w:tblPr>
              <w:tblStyle w:val="DefaultTable"/>
              <w:bidiVisual w:val="0"/>
              <w:tblW w:w="8250.0" w:type="dxa"/>
              <w:tblInd w:w="0.0" w:type="dxa"/>
              <w:jc w:val="center"/>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092"/>
              <w:gridCol w:w="4092"/>
              <w:gridCol w:w="3857"/>
              <w:gridCol w:w="3857"/>
              <w:gridCol w:w="3857"/>
              <w:gridCol w:w="3857"/>
              <w:tblGridChange w:id="0">
                <w:tblGrid>
                  <w:gridCol w:w="4092"/>
                  <w:gridCol w:w="4092"/>
                  <w:gridCol w:w="3857"/>
                  <w:gridCol w:w="3857"/>
                  <w:gridCol w:w="3857"/>
                  <w:gridCol w:w="3857"/>
                </w:tblGrid>
              </w:tblGridChange>
            </w:tblGrid>
            <w:tr>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vMerge w:val="restart"/>
                  <w:gridSpan w:val="4"/>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tai skaitā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Nodokļu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Valsts fondēto pensiju shēmā</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t.sk.,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3 424 098 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1 401 568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1 969 770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43 898</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8 863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2 626 360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656 590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1 969 770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t.sk.,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2 724 098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1 226 568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1 444 770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8 863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1 926 360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481 590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1 444 770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t.sk.,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2 224 098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1 101 568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1 069 770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8 863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743 390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VSAOI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54 348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1 588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43 898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8 863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IIN</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1 426 360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356 590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1 069 770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Prognozētais ieņēmumu palielinājums ir iekļauts likumprojektā "Par valsts budžetu 2025.gadam un budžeta ietvaru 2025., 2026. un 2027.gadam" atbilstoši informatīvajā ziņojumā "Par valsts pamatbudžeta un valsts speciālā budžeta bāzi un izdevumu pārskatīšanas rezultātiem 2025., 2026., 2027. un 2028.gadam" (Ministru kabineta 2024.gada 20.augusta sēdes protokols Nr.32, 61.§) iekļautajām nodokļu prognozēm.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Noziedzīgi iegūtu līdzekļu legalizācijas un terorisma un proliferācijas finansēšanas novēršanas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likumprojektā iekļautiem grozījumiem paredzēts likuma "Par nodokļiem un nodevām" 22.</w:t>
      </w:r>
      <w:r w:rsidR="00000000" w:rsidRPr="00000000" w:rsidDel="00000000">
        <w:rPr>
          <w:vertAlign w:val="superscript"/>
          <w:rtl w:val="0"/>
        </w:rPr>
        <w:t xml:space="preserve">2</w:t>
      </w:r>
      <w:r w:rsidR="00000000" w:rsidRPr="00000000" w:rsidDel="00000000">
        <w:rPr>
          <w:rtl w:val="0"/>
        </w:rPr>
        <w:t xml:space="preserve"> panta pirmajā daļā aizstāt jēdzienu "nodokļu jomā" ar jēdzienu "valsts ieņēmumu jomā", ir nepieciešami grozījumi arī Noziedzīgi iegūtu līdzekļu legalizācijas un terorisma un proliferācijas finansēšanas novēršanas likuma 51.panta pirmās daļas 18.punktā.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2021.gada 17.augusta noteikumi Nr.550 "Noteikumi par aizdomīgu darījumu ziņojumu un sliekšņa deklarācijas iesniegšanas kārtību un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grozījumiem likuma "Par nodokļiem un nodevām" 22.</w:t>
      </w:r>
      <w:r w:rsidR="00000000" w:rsidRPr="00000000" w:rsidDel="00000000">
        <w:rPr>
          <w:vertAlign w:val="superscript"/>
          <w:rtl w:val="0"/>
        </w:rPr>
        <w:t xml:space="preserve">2</w:t>
      </w:r>
      <w:r w:rsidR="00000000" w:rsidRPr="00000000" w:rsidDel="00000000">
        <w:rPr>
          <w:rtl w:val="0"/>
        </w:rPr>
        <w:t xml:space="preserve"> panta sestās daļas pilnvarojuma normā, ir nepieciešams veikt atbilstošus grozījumus Ministru kabineta 2021.gada 17.augusta noteikumos Nr.550 "Noteikumi par aizdomīgu darījumu ziņojumu un sliekšņa deklarācijas iesniegšanas kārtību un saturu", nosakot kārtību un gadījumus, kad iesniedzama sliekšņa deklarācija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minētajos noteikumos ir nosakāms skaidras naudas darījumu slieksnis, pie kuras sliekšņa deklarācija iesniedzama Valsts ieņēmumu dienestam, attiecīgi veicot atbilstošos grozījumus, ir izvērtējama arī personas datu apstrādes regulējuma atbilstība Eiropas Parlamenta un Padomes 2016.gada 27.aprīļa regulai (ES) 2016/679 par fizisku personu aizsardzību attiecībā uz personas datu apstrādi un šādu datu brīvu apriti un ar ko atceļ direktīvu 95/46/EK (Vispārīgā datu aizsardzības regula) (turpmāk – Vispārīgā datu aizsardzības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2018. gada 15. maija noteikumi Nr. 276 "Kārtība, kādā Valsts ieņēmumu dienestam sniedzama informācija par fiziskās personas kontu apgrozījumu un atlikumu"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Ministru kabineta 2018.gada 15.maija noteikumos Nr.276 "Kārtība, kādā Valsts ieņēmumu dienestam sniedzama informācija par fiziskās personas kontu apgrozījumu un atlikumu" saistībā ar kredītiestādes un maksājumu pakalpojumu sniedzēja pienākumu iesniegt Valsts ieņēmumu dienestam informāciju par klientiem, kuru maksājumu kontā iepriekšējā gadā ieskaitītās skaidras naudas kopējā summa vienas kredītiestādes vai maksājumu pakalpojumu sniedzēja ietvaros ir 7000 </w:t>
      </w:r>
      <w:r w:rsidR="00000000" w:rsidRPr="00000000" w:rsidDel="00000000">
        <w:rPr>
          <w:i w:val="1"/>
          <w:rtl w:val="0"/>
        </w:rPr>
        <w:t xml:space="preserve">euro </w:t>
      </w:r>
      <w:r w:rsidR="00000000" w:rsidRPr="00000000" w:rsidDel="00000000">
        <w:rPr>
          <w:rtl w:val="0"/>
        </w:rPr>
        <w:t xml:space="preserve">vai vairāk.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Nosakot pienākumu kredītiestādei sniegt tās rīcībā esošās neizpaužamās ziņas, līdz šim praksē vienlaikus ir tikuši paralēli virzīti atbilstoši grozījumi Kredītiestāžu likuma 63.pantā. Tomēr, ņemot vērā, ka saskaņā ar Oficiālo publikāciju un tiesiskās informācijas likuma 9.panta sestās daļas 3.punktu, ja konstatē pretrunu starp vienāda juridiska spēka tiesību normām, piemēro jaunāko tiesību normu (noteicošais ir tiesību normas pieņemšanas datums), tad attiecīgi kredītiestādēm šajā gadījumā būs pienākums sniegt tās rīcībā esošo informāciju Valsts ieņēmumu dienestam saskaņā ar likuma "Par nodokļiem un nodevām" jaunāko regulējumu. Tādējādi atbilstošie grozījumi Kredītiestāžu likuma 63.pantā virzāmi kopā ar citiem minētā likuma grozījumiem, lai tādējādi mazinātu normatīvismu.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Latvijas Banka,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Finanšu nozares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https://tapportals.mk.gov.lv/public_participation/2e534e0c-3eb8-4745-997a-a93b7ca4f5b8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grozījumiem likuma "Par nodokļiem un nodevām" 22.</w:t>
      </w:r>
      <w:r w:rsidR="00000000" w:rsidRPr="00000000" w:rsidDel="00000000">
        <w:rPr>
          <w:b w:val="1"/>
          <w:vertAlign w:val="superscript"/>
          <w:rtl w:val="0"/>
        </w:rPr>
        <w:t xml:space="preserve">2</w:t>
      </w:r>
      <w:r w:rsidR="00000000" w:rsidRPr="00000000" w:rsidDel="00000000">
        <w:rPr>
          <w:b w:val="1"/>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ietvertie grozījumi likuma "Par nodokļiem un nodevām" 22.</w:t>
      </w:r>
      <w:r w:rsidR="00000000" w:rsidRPr="00000000" w:rsidDel="00000000">
        <w:rPr>
          <w:vertAlign w:val="superscript"/>
          <w:rtl w:val="0"/>
        </w:rPr>
        <w:t xml:space="preserve">2</w:t>
      </w:r>
      <w:r w:rsidR="00000000" w:rsidRPr="00000000" w:rsidDel="00000000">
        <w:rPr>
          <w:rtl w:val="0"/>
        </w:rPr>
        <w:t xml:space="preserve"> pantā, kas paredz izmaiņas aizdomīgu darījumu ziņošanas regulējumā, sākotnēji tika iekļauti likumprojektā "Grozījumi likumā "Par nodokļiem un nodevām""(Nr.24-TA-151).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likumprojekta publiskās apspriešanas laikā tika saņemts Latvijas Finanšu nozares asociācijas atzinums, aicinot saglabāt likuma "Par nodokļiem un nodevām" 22.</w:t>
      </w:r>
      <w:r w:rsidR="00000000" w:rsidRPr="00000000" w:rsidDel="00000000">
        <w:rPr>
          <w:vertAlign w:val="superscript"/>
          <w:rtl w:val="0"/>
        </w:rPr>
        <w:t xml:space="preserve">2</w:t>
      </w:r>
      <w:r w:rsidR="00000000" w:rsidRPr="00000000" w:rsidDel="00000000">
        <w:rPr>
          <w:rtl w:val="0"/>
        </w:rPr>
        <w:t xml:space="preserve"> panta ceturto daļu un novērst pretrunu starp panta pirmo un otro daļu, kā arī precizēt grozījumu panta pirmajā daļā, lai no normas satura būtu nepārprotami un skaidri saprotams, kādiem mērķiem Valsts ieņēmumu dienests saņemtos ziņojumus izmanto (</w:t>
      </w:r>
      <w:r w:rsidR="00000000" w:rsidRPr="00000000" w:rsidDel="00000000">
        <w:rPr>
          <w:i w:val="1"/>
          <w:rtl w:val="0"/>
        </w:rPr>
        <w:t xml:space="preserve">atzinums pieejams: https://tapportals.mk.gov.lv/public_participation/2e534e0c-3eb8-4745-997a-a93b7ca4f5b</w:t>
      </w:r>
      <w:r w:rsidR="00000000" w:rsidRPr="00000000" w:rsidDel="00000000">
        <w:rPr>
          <w:rtl w:val="0"/>
        </w:rPr>
        <w:t xml:space="preserve">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Finanšu nozares asociācijas aicinājums ņemts vērā, precizējot likumprojektā "Grozījumi likumā "Par nodokļiem un nodevām""(Nr.24-TA-151) iekļautos grozījumus likuma 22.</w:t>
      </w:r>
      <w:r w:rsidR="00000000" w:rsidRPr="00000000" w:rsidDel="00000000">
        <w:rPr>
          <w:vertAlign w:val="superscript"/>
          <w:rtl w:val="0"/>
        </w:rPr>
        <w:t xml:space="preserve">2</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minētā likumprojekta saskaņošanas laikā tika saņemts Finanšu izlūkošanas dienesta atzinums ar priekšlikumu, ka līdz ar grozījumiem likuma "Par nodokļiem un nodevām" 22.</w:t>
      </w:r>
      <w:r w:rsidR="00000000" w:rsidRPr="00000000" w:rsidDel="00000000">
        <w:rPr>
          <w:vertAlign w:val="superscript"/>
          <w:rtl w:val="0"/>
        </w:rPr>
        <w:t xml:space="preserve">2</w:t>
      </w:r>
      <w:r w:rsidR="00000000" w:rsidRPr="00000000" w:rsidDel="00000000">
        <w:rPr>
          <w:rtl w:val="0"/>
        </w:rPr>
        <w:t xml:space="preserve"> panta pirmajā daļā, aizstājot jēdzienu "nodokļu jomā" ar jēdzienu "valsts ieņēmumu jomā", ir nepieciešami grozījumi arī Noziedzīgi iegūtu līdzekļu legalizācijas un terorisma un proliferācijas finansēšanas novēršanas likuma 51.panta pirmās daļas 18.punktā (atzinums pieejams: </w:t>
      </w:r>
      <w:r w:rsidR="00000000" w:rsidRPr="00000000" w:rsidDel="00000000">
        <w:rPr>
          <w:i w:val="1"/>
          <w:rtl w:val="0"/>
        </w:rPr>
        <w:t xml:space="preserve">https://tapportals.mk.gov.lv/reviews/resolutions/104b38a8-0124-4ec2-9d25-44d7ae3ccc52).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izlūkošanas dienesta priekšlikums ir ņemts vērā, papildinot anotācijas 4.sadaļu "Tiesību normu sistēma" ar informāciju, ka saistībā ar grozījumiem likuma "Par nodokļiem un nodevām" 22.</w:t>
      </w:r>
      <w:r w:rsidR="00000000" w:rsidRPr="00000000" w:rsidDel="00000000">
        <w:rPr>
          <w:vertAlign w:val="superscript"/>
          <w:rtl w:val="0"/>
        </w:rPr>
        <w:t xml:space="preserve">2</w:t>
      </w:r>
      <w:r w:rsidR="00000000" w:rsidRPr="00000000" w:rsidDel="00000000">
        <w:rPr>
          <w:rtl w:val="0"/>
        </w:rPr>
        <w:t xml:space="preserve"> pantā, ir nepieciešami arī atbilstoši grozījumi Noziedzīgi iegūtu līdzekļu legalizācijas un terorisma un proliferācijas finansēšanas novēršanas likuma 51. panta pirmās daļas 18.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publiskajā apspriešanā saņemtajiem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Publiskās apspriešanas laikā ir saņemti 37 viedokļi, no tiem 1 viedoklis saņemts no Latvijas Tirgotāju asociācijas, bet 36 viedokļi no fiziskajām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Galvenie iebildumi ir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papildu izmaksām mazajiem uzņēmumiem, kas var pasliktināt tā finansiālo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pamattiesību ierobežošanu, nepamatotu iejaukšanos personiskajā dzīvē un kontroli no valsts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skaidrās naudas aprites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jaunu nodokļu uzlikšanu vai likmes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ka skaidrai naudai ir obligāti jāpaliek kā norēķinu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ka nedrīkst liegt skaidru naudu ieskaitīt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to, ka nedrīkst noteikt prasību skaidru naudu ieskaitīt kontā.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fizisko personu saņemtos viedokļus, paskaidrojam, ka ar likumprojektā ietvertajiem grozījumiem </w:t>
      </w:r>
      <w:r w:rsidR="00000000" w:rsidRPr="00000000" w:rsidDel="00000000">
        <w:rPr>
          <w:b w:val="1"/>
          <w:rtl w:val="0"/>
        </w:rPr>
        <w:t xml:space="preserve">nav paredzēts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ierobežot fiziskās personas brīvību rīkoties ar saviem naudas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iekļautie grozījumi neparedz aizliegumu ieskaitīt skaidru naudu maksājumu kontā vai aizliegumu lietot skaidru naudu darījumos, vai veikt skaidras naudas uzkrājumus.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kā līdz šim fiziskai personai būs tiesības uzkrāt skaidru naudu, veikt skaidras naudas norēķinus, kā arī skaidras naudas iemaksas kontā kredītiestādē vai kontā, kas atvērts pie maksājumu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samazināt skaidas naudas darījuma slieksni;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kā līdz šim – fiziskajām personām saskaņā ar likuma "Par nodokļiem un nodevām" 30.panta astoto daļu joprojām būs atļauts veikt skaidrā naudā darījumu, kura summa nepārsniedz 7200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 </w:t>
      </w:r>
      <w:r w:rsidR="00000000" w:rsidRPr="00000000" w:rsidDel="00000000">
        <w:rPr>
          <w:rtl w:val="0"/>
        </w:rPr>
        <w:t xml:space="preserve">veikt visu to fizisko personu pārbaudi, par kuru saņemta informācija par skaidras naudas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skaidras naudas iemaksu apmērs ir atbilstošs fiziskās personas deklarēto ienākumu apmēram, jeb citiem vārdiem – ja fiziskā persona gūst tikai legālus ienākumus, – tad šajā gadījumā nepastāv objektīvs pamatojums uzskatam, ka Valsts ieņēmumu dienests, pamatojoties tikai uz saņemto informāciju par skaidras naudas iemaksām, obligāti veiks kādu no nodokļu administrācijas pārbaudēm.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piemēram, likumprojektā iekļautie grozījumi neskars tos darba ņēmējus, kuri darba samaksu atbilstoši Darba likuma 70.pantam saņem skaidrā naudā, bet vēlāk to iemaksā savā maksājuma kontā, ja darba devējs šos darba ņēmēja darba ienākumus ir deklarējis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w:t>
      </w:r>
      <w:r w:rsidR="00000000" w:rsidRPr="00000000" w:rsidDel="00000000">
        <w:rPr>
          <w:b w:val="1"/>
          <w:rtl w:val="0"/>
        </w:rPr>
        <w:t xml:space="preserve"> </w:t>
      </w:r>
      <w:r w:rsidR="00000000" w:rsidRPr="00000000" w:rsidDel="00000000">
        <w:rPr>
          <w:rtl w:val="0"/>
        </w:rPr>
        <w:t xml:space="preserve">sniegt informāciju par fizisko personu skaidrā naudā veiktajiem pirkumiem vai komunālajiem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ietvertie grozījumi ir saistīti tikai ar skaidras naudas darījumiem, kas veikti, izmantojot maksājumu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Maksājuma pakalpojuma definīcija ir noteikta Maksājumu pakalpojumu un elektroniskās naudas likuma 1.panta 1.punktā.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minētā punkta "a" un "b" apakšpunktam maksājumu pakalpojums, kas saistīts ar skaidru naudu ir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kura rezultātā ir iespējams ieskaitīt skaidru naudu maksājumu kontā;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kura rezultātā ir iespējams izņemt skaidru naudu no maksājumu konta.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 </w:t>
      </w:r>
      <w:r w:rsidR="00000000" w:rsidRPr="00000000" w:rsidDel="00000000">
        <w:rPr>
          <w:rtl w:val="0"/>
        </w:rPr>
        <w:t xml:space="preserve">saņemtos datus izmantot citiem ar nodokļu nomaksas uzraudzību nesaistītiem nolūkiem;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no kredītiestādēm un maksājumu pakalpojumu sniedzējiem saņemtos datus apstrādās tikai likuma "Par nodokļiem un nodevām" 22.</w:t>
      </w:r>
      <w:r w:rsidR="00000000" w:rsidRPr="00000000" w:rsidDel="00000000">
        <w:rPr>
          <w:vertAlign w:val="superscript"/>
          <w:rtl w:val="0"/>
        </w:rPr>
        <w:t xml:space="preserve">3</w:t>
      </w:r>
      <w:r w:rsidR="00000000" w:rsidRPr="00000000" w:rsidDel="00000000">
        <w:rPr>
          <w:rtl w:val="0"/>
        </w:rPr>
        <w:t xml:space="preserve"> pantā noteiktā nolūka (mērķa) sasniegšanai, tas ir, saņemtie dati tiks izmantoti tikai nodokļu nomaksas uzraudzībai un citiem mērķiem (kā, piemēram, komunālo maksājumu nomaksas uzraudzībai) šie dati netiks izmantoti.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jaunu nodokli vai palielināt kāda konkrēta nodokļa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mērķis nav uzlikt jaunu nodokli vai nodevu, vai palielināt nodokļu likmes, bet gan pilnveidot fizisko personu nodokļu nomaksas uzraudzību, padziļinātai analīzei novirzot personas ar iespējami lielāku varbūtību, ka attaisnosies identificētais nodokļu nenomaksas (šajā gadījumā – "aplokšņu algu")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noteikt, ka turpmāk obligāti veicami tikai bezskaidras naudas norēķini (jo arī turpmāk klienti par pakalpojumiem un precēm mazumtirdzniecībā varēs norēķināties skaidrā naudā), kā arī neparedz prasību skaidru naudu iemaksāt tikai kontā caur bankomātiem.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izvērtējot Latvijas Tirgotāju asociācijas viedokli (tostarp viedokli, kas saņemts likumprojekta saskaņošanas laikā un kurā uzsvērts, ka ir uzņēmumi, kuri nodarbojas ar kafijas un uzkodu tirdzniecību, izmantojot tirdzniecības automātus, un šiem automātiem var būt salīdzinoši neliels apgrozījums (100-300 </w:t>
      </w:r>
      <w:r w:rsidR="00000000" w:rsidRPr="00000000" w:rsidDel="00000000">
        <w:rPr>
          <w:i w:val="1"/>
          <w:rtl w:val="0"/>
        </w:rPr>
        <w:t xml:space="preserve">euro </w:t>
      </w:r>
      <w:r w:rsidR="00000000" w:rsidRPr="00000000" w:rsidDel="00000000">
        <w:rPr>
          <w:rtl w:val="0"/>
        </w:rPr>
        <w:t xml:space="preserve">mēnesī), lai atmaksātos to aprīkošana ar POS termināliem), ir precizēta sākotnējā likumprojektā iekļautā likuma "Par nodokļiem un nodevām" 30.panta 1.</w:t>
      </w:r>
      <w:r w:rsidR="00000000" w:rsidRPr="00000000" w:rsidDel="00000000">
        <w:rPr>
          <w:vertAlign w:val="superscript"/>
          <w:rtl w:val="0"/>
        </w:rPr>
        <w:t xml:space="preserve">7</w:t>
      </w:r>
      <w:r w:rsidR="00000000" w:rsidRPr="00000000" w:rsidDel="00000000">
        <w:rPr>
          <w:rtl w:val="0"/>
        </w:rPr>
        <w:t xml:space="preserve"> daļas redakcija, nosakot, ka nodokļu maksātājam ir jānodrošina arī bezskaidras naudas norēķini tikai tajā tirdzniecības automātā, kurā iepriekšējā gada apgrozījums pārsniedzis 50 000 </w:t>
      </w:r>
      <w:r w:rsidR="00000000" w:rsidRPr="00000000" w:rsidDel="00000000">
        <w:rPr>
          <w:i w:val="1"/>
          <w:rtl w:val="0"/>
        </w:rPr>
        <w:t xml:space="preserve">euro</w:t>
      </w:r>
      <w:r w:rsidR="00000000" w:rsidRPr="00000000" w:rsidDel="00000000">
        <w:rPr>
          <w:rtl w:val="0"/>
        </w:rPr>
        <w:t xml:space="preserve">. Tas nozīmē, ka netiks vērtēts nodokļu maksātāja kopējais apgrozījums iepriekšējā gadā, bet gan tā apgrozījums juridiskajā adresē, struktūrvienībās un tirdzniecības automātos atsevišķi.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1. </w:t>
      </w:r>
      <w:r w:rsidR="00000000" w:rsidRPr="00000000" w:rsidDel="00000000">
        <w:rPr>
          <w:rtl w:val="0"/>
        </w:rPr>
        <w:t xml:space="preserve">Finanšu ministrija 2023.gada 13.oktobrī organizēja sanāksmi ar Latvijas Tirdzniecības un rūpniecības kameras, Finanšu nozares asociācijas, Latvijas Bankas, Valsts ieņēmumu dienesta un Finanšu izlūkošanas dienesta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Sanāksmes rezultātā tika panākts visām pusēm pieņemams risinājums, kas paredz, pirmkārt, no likuma "Par nodokļiem un nodevām" 22.</w:t>
      </w:r>
      <w:r w:rsidR="00000000" w:rsidRPr="00000000" w:rsidDel="00000000">
        <w:rPr>
          <w:vertAlign w:val="superscript"/>
          <w:rtl w:val="0"/>
        </w:rPr>
        <w:t xml:space="preserve">2</w:t>
      </w:r>
      <w:r w:rsidR="00000000" w:rsidRPr="00000000" w:rsidDel="00000000">
        <w:rPr>
          <w:rtl w:val="0"/>
        </w:rPr>
        <w:t xml:space="preserve"> panta izslēgt darījuma aizdomīguma pazīmes nodokļu jomā, proti, konkrētā panta trešo daļu, un, otrkārt, noteikt, ka Novēršanas likuma subjekts sniedz Valsts ieņēmumu dienestam ziņojumu par aizdomīgu darījumu, kas saistīts ar iespējamo noziedzīgo nodarījumu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minēto Finanšu ministrija ir informējusi arī Saeimas Budžeta un finanšu (nodokļu) komisiju, ņemot vērā, ka Latvijas Tirdzniecības un rūpniecības kameras un Finanšu nozares asociācijas bija iesniegusi komisijai priekšlikumu pilnībā izslēgt no likuma "Par nodokļiem un nodevām" 22.</w:t>
      </w:r>
      <w:r w:rsidR="00000000" w:rsidRPr="00000000" w:rsidDel="00000000">
        <w:rPr>
          <w:vertAlign w:val="superscript"/>
          <w:rtl w:val="0"/>
        </w:rPr>
        <w:t xml:space="preserve">2</w:t>
      </w:r>
      <w:r w:rsidR="00000000" w:rsidRPr="00000000" w:rsidDel="00000000">
        <w:rPr>
          <w:rtl w:val="0"/>
        </w:rPr>
        <w:t xml:space="preserve"> pantu un to iekļaut izskatīšanai kādā no komisijas darba kārtībā esošajiem attiecīgā likuma grozījumu likumprojektiem.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rtl w:val="0"/>
        </w:rPr>
        <w:t xml:space="preserve"> Likumprojektā ietvertie grozījumi, kas paredz pilnvarojumu Ministru kabinetam noteikt gadījumus, kad iesniedzama sliekšņa deklarācija Valsts ieņēmumu dienestam, ir izstrādāti, ievērojot Latvijas Finanšu nozares asociācijas aicinājumu.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Proti, tā kā šobrīd likuma "Par nodokļiem un nodevām" 22.</w:t>
      </w:r>
      <w:r w:rsidR="00000000" w:rsidRPr="00000000" w:rsidDel="00000000">
        <w:rPr>
          <w:vertAlign w:val="superscript"/>
          <w:rtl w:val="0"/>
        </w:rPr>
        <w:t xml:space="preserve">2</w:t>
      </w:r>
      <w:r w:rsidR="00000000" w:rsidRPr="00000000" w:rsidDel="00000000">
        <w:rPr>
          <w:rtl w:val="0"/>
        </w:rPr>
        <w:t xml:space="preserve"> panta 1.</w:t>
      </w:r>
      <w:r w:rsidR="00000000" w:rsidRPr="00000000" w:rsidDel="00000000">
        <w:rPr>
          <w:vertAlign w:val="superscript"/>
          <w:rtl w:val="0"/>
        </w:rPr>
        <w:t xml:space="preserve">1 </w:t>
      </w:r>
      <w:r w:rsidR="00000000" w:rsidRPr="00000000" w:rsidDel="00000000">
        <w:rPr>
          <w:rtl w:val="0"/>
        </w:rPr>
        <w:t xml:space="preserve">daļā ir norādīts konkrēts gadījums, kad zvērinātam notāram kā Novēršanas likuma subjektam ir papildu pienākums informāciju iesniegt Valsts ieņēmumu dienestam kā sliekšņa deklarāciju, sākotnēji bija plānots grozījumu veikt minētajā normā, to papildinot ar jaunu gadījumu, kad sliekšņa deklarācija iesniedzama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izstrādes laikā tika saņemts Latvijas Finanšu nozares asociācijas aicinājums uzskaitīt Ministru kabineta noteikumos visus tos gadījumus, kad sliekšņa deklarācijas iesniedzamas Valsts ieņēmumu dienestam, līdzīgi, kā tas šobrīd ir noteikts attiecībā uz sliekšņa deklarācijām, kas iesniedzamas Finanšu izlūkošanas dienestam.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Likumprojektā ietvertie grozījumi neradīs atbilstības izmaksas Valsts ieņēmumu dienestam, jo jau šobrīd visa saņemtā informācija tiek analizēta, izmantojot juridisko personu novērtēšanas sistēmu "ESKORT" un fizisko personu riska analīzes sistēmu "RASA".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plānoto grozījumu mērķis ir nodrošināt iespēju Valsts ieņēmumu dienestam daudz efektīvāk saņemtos datus salīdzināt ar deklarētajiem datiem un nesakritību gadījumā identificēt iespējamos nodokļu nenomaksas riskus, samazināties iestādes izmaksas, kas saistītas ar nodokļu nomaksas uzraudzības pasākumu veikšanu (piemēram, daudz mērķtiecīgāk uzrunājot tieši tās personas, kurām varētu būt nedeklarēti ienākumi).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Likumprojektam ir ietekme uz fizisko personu datu aizsardzību, ņemot vērā, ka grozījumi likuma "Par nodokļiem un nodevām" 22.</w:t>
      </w:r>
      <w:r w:rsidR="00000000" w:rsidRPr="00000000" w:rsidDel="00000000">
        <w:rPr>
          <w:vertAlign w:val="superscript"/>
          <w:rtl w:val="0"/>
        </w:rPr>
        <w:t xml:space="preserve">3</w:t>
      </w:r>
      <w:r w:rsidR="00000000" w:rsidRPr="00000000" w:rsidDel="00000000">
        <w:rPr>
          <w:rtl w:val="0"/>
        </w:rPr>
        <w:t xml:space="preserve"> pantā, kas paredz informācijas sniegšanu par skaidras naudas iemaksām, ir saistīti ar fizisko personu datu apstrādi. Līdz ar to ir izvērtēta šo grozījumu atbilstība Vispārīgā datu aizsardzības regulas prasībām.</w:t>
      </w:r>
      <w:r w:rsidR="00000000" w:rsidRPr="00000000" w:rsidDel="00000000">
        <w:rPr>
          <w:rtl w:val="0"/>
        </w:rPr>
        <w:t xml:space="preserve">   Saskaņā ar minētas regulas 45.apsvērumu, ja apstrādi veic saskaņā ar uz pārzini attiecināmu juridisku pienākumu, vai ja apstrāde ir nepieciešama, lai izpildītu uzdevumu, ko veic sabiedrības interesēs vai īstenojot oficiālas pilnvaras, apstrādes pamatam vajadzētu būt noteiktam Savienības vai dalībvalsts tiesību aktos. Tāpat arī apstrādes nolūkam vajadzētu būt noteiktam Savienības vai dalībvalstu tiesību aktos. Turklāt minētajā tiesību aktā varētu precizēt vispārējos nosacījumus, kas paredzēti šajā regulā, kura reglamentē personas datu apstrādes likumīgumu, izstrādāt norādes, kā noteikt pārzini, apstrādājamo personas datu veidu, attiecīgos datu subjektus, vienības, kurām personas dati var tikt izpausti, apstrādes nolūka ierobežojumus, glabāšanas laikposmu un citus pasākumus, lai nodrošinātu likumīgu un godprātīgu apstrādi.</w:t>
      </w:r>
      <w:r w:rsidR="00000000" w:rsidRPr="00000000" w:rsidDel="00000000">
        <w:rPr>
          <w:rtl w:val="0"/>
        </w:rPr>
        <w:t xml:space="preserve">   Šajā gadījumā fizisko personu datu apstrāde tiks veikta, pamatojoties uz Vispārīgās datu aizsardzības regulas 6.panta 1.punkta "e" apakšpunktu, kurā noteikts, ka apstrāde ir likumīga tikai tādā apmērā un tikai tad, ja apstrāde ir vajadzīga, </w:t>
      </w:r>
      <w:r w:rsidR="00000000" w:rsidRPr="00000000" w:rsidDel="00000000">
        <w:rPr>
          <w:u w:val="single"/>
          <w:rtl w:val="0"/>
        </w:rPr>
        <w:t xml:space="preserve">lai izpildītu uzdevumu, ko veic sabiedrības interesēs</w:t>
      </w:r>
      <w:r w:rsidR="00000000" w:rsidRPr="00000000" w:rsidDel="00000000">
        <w:rPr>
          <w:rtl w:val="0"/>
        </w:rPr>
        <w:t xml:space="preserve">, vai īstenojot pārzinim likumīgi piešķirtās oficiālās pilnvaras.</w:t>
      </w:r>
      <w:r w:rsidR="00000000" w:rsidRPr="00000000" w:rsidDel="00000000">
        <w:rPr>
          <w:rtl w:val="0"/>
        </w:rPr>
        <w:t xml:space="preserve">   Atbilstoši minētās regulas 6.panta 3.punktam šo apstrādes pamatu nosaka arī ar dalībvalsts tiesību aktiem, kas piemērojami pārzinim. Minētajā juridiskajā pamatā var būt ietverti konkrēti noteikumi, lai pielāgotu šīs regulas noteikumu piemērošanu, cita starpā vispārēji nosacījumi, kas reglamentē pārziņa īstenotu apstrādes likumību; </w:t>
      </w:r>
      <w:r w:rsidR="00000000" w:rsidRPr="00000000" w:rsidDel="00000000">
        <w:rPr>
          <w:u w:val="single"/>
          <w:rtl w:val="0"/>
        </w:rPr>
        <w:t xml:space="preserve">apstrādājamo datu veidi</w:t>
      </w:r>
      <w:r w:rsidR="00000000" w:rsidRPr="00000000" w:rsidDel="00000000">
        <w:rPr>
          <w:rtl w:val="0"/>
        </w:rPr>
        <w:t xml:space="preserve">; </w:t>
      </w:r>
      <w:r w:rsidR="00000000" w:rsidRPr="00000000" w:rsidDel="00000000">
        <w:rPr>
          <w:u w:val="single"/>
          <w:rtl w:val="0"/>
        </w:rPr>
        <w:t xml:space="preserve">attiecīgie datu subjekti</w:t>
      </w:r>
      <w:r w:rsidR="00000000" w:rsidRPr="00000000" w:rsidDel="00000000">
        <w:rPr>
          <w:rtl w:val="0"/>
        </w:rPr>
        <w:t xml:space="preserve">; vienības, kurām personas dati var tikt izpausti, un mērķi, kādiem tie var tikt izpausti; apstrādes nolūka ierobežojumi; </w:t>
      </w:r>
      <w:r w:rsidR="00000000" w:rsidRPr="00000000" w:rsidDel="00000000">
        <w:rPr>
          <w:u w:val="single"/>
          <w:rtl w:val="0"/>
        </w:rPr>
        <w:t xml:space="preserve">glabāšanas termiņi</w:t>
      </w:r>
      <w:r w:rsidR="00000000" w:rsidRPr="00000000" w:rsidDel="00000000">
        <w:rPr>
          <w:rtl w:val="0"/>
        </w:rPr>
        <w:t xml:space="preserve">; un apstrādes darbības un apstrādes procedūras, tostarp </w:t>
      </w:r>
      <w:r w:rsidR="00000000" w:rsidRPr="00000000" w:rsidDel="00000000">
        <w:rPr>
          <w:u w:val="single"/>
          <w:rtl w:val="0"/>
        </w:rPr>
        <w:t xml:space="preserve">pasākumi, lai nodrošinātu likumīgu un godprātīgu apstrād</w:t>
      </w:r>
      <w:r w:rsidR="00000000" w:rsidRPr="00000000" w:rsidDel="00000000">
        <w:rPr>
          <w:rtl w:val="0"/>
        </w:rPr>
        <w:t xml:space="preserve">i, piemēram, citās konkrētās datu apstrādes situācijās, kas paredzētas IX nodaļā. Savienības vai dalībvalsts tiesību akti atbilst </w:t>
      </w:r>
      <w:r w:rsidR="00000000" w:rsidRPr="00000000" w:rsidDel="00000000">
        <w:rPr>
          <w:u w:val="single"/>
          <w:rtl w:val="0"/>
        </w:rPr>
        <w:t xml:space="preserve">sabiedrības interešu mērķim</w:t>
      </w:r>
      <w:r w:rsidR="00000000" w:rsidRPr="00000000" w:rsidDel="00000000">
        <w:rPr>
          <w:rtl w:val="0"/>
        </w:rPr>
        <w:t xml:space="preserve"> un ir samērīgi ar izvirzīto leģitīmo mērķi.</w:t>
      </w:r>
      <w:r w:rsidR="00000000" w:rsidRPr="00000000" w:rsidDel="00000000">
        <w:rPr>
          <w:rtl w:val="0"/>
        </w:rPr>
        <w:t xml:space="preserve">   Ievērojot minēto, likumprojektā iekļautie grozījumi kopsakarā ar spēkā esošo likuma "Par nodokļiem un nodevām" 22.</w:t>
      </w:r>
      <w:r w:rsidR="00000000" w:rsidRPr="00000000" w:rsidDel="00000000">
        <w:rPr>
          <w:vertAlign w:val="superscript"/>
          <w:rtl w:val="0"/>
        </w:rPr>
        <w:t xml:space="preserve">3</w:t>
      </w:r>
      <w:r w:rsidR="00000000" w:rsidRPr="00000000" w:rsidDel="00000000">
        <w:rPr>
          <w:rtl w:val="0"/>
        </w:rPr>
        <w:t xml:space="preserve"> panta regulējumu paredz, ka:</w:t>
      </w:r>
      <w:r w:rsidR="00000000" w:rsidRPr="00000000" w:rsidDel="00000000">
        <w:rPr>
          <w:rtl w:val="0"/>
        </w:rPr>
        <w:t xml:space="preserve">   ▪ datu apstrādes mērķis ir veicināt nodokļu maksātāju labprātīgu nomaksu (</w:t>
      </w:r>
      <w:r w:rsidR="00000000" w:rsidRPr="00000000" w:rsidDel="00000000">
        <w:rPr>
          <w:i w:val="1"/>
          <w:rtl w:val="0"/>
        </w:rPr>
        <w:t xml:space="preserve">skatīt likuma 22.</w:t>
      </w:r>
      <w:r w:rsidR="00000000" w:rsidRPr="00000000" w:rsidDel="00000000">
        <w:rPr>
          <w:i w:val="1"/>
          <w:vertAlign w:val="superscript"/>
          <w:rtl w:val="0"/>
        </w:rPr>
        <w:t xml:space="preserve">3</w:t>
      </w:r>
      <w:r w:rsidR="00000000" w:rsidRPr="00000000" w:rsidDel="00000000">
        <w:rPr>
          <w:i w:val="1"/>
          <w:rtl w:val="0"/>
        </w:rPr>
        <w:t xml:space="preserve"> panta pirmo daļu un likumprojektā ietvertos grozījumus minētajā normā</w:t>
      </w:r>
      <w:r w:rsidR="00000000" w:rsidRPr="00000000" w:rsidDel="00000000">
        <w:rPr>
          <w:rtl w:val="0"/>
        </w:rPr>
        <w:t xml:space="preserve">);</w:t>
      </w:r>
      <w:r w:rsidR="00000000" w:rsidRPr="00000000" w:rsidDel="00000000">
        <w:rPr>
          <w:rtl w:val="0"/>
        </w:rPr>
        <w:t xml:space="preserve">   ▪ datu subjekts ir fiziskā persona, attiecībā uz kuru izpildās abi nosacījumi:</w:t>
      </w:r>
      <w:r w:rsidR="00000000" w:rsidRPr="00000000" w:rsidDel="00000000">
        <w:rPr>
          <w:rtl w:val="0"/>
        </w:rPr>
        <w:t xml:space="preserve">      - tā ir Latvijas Republikas rezidents;</w:t>
      </w:r>
      <w:r w:rsidR="00000000" w:rsidRPr="00000000" w:rsidDel="00000000">
        <w:rPr>
          <w:rtl w:val="0"/>
        </w:rPr>
        <w:t xml:space="preserve">      - tā maksājumu kontā iepriekšējā gadā ieskaitītās skaidras naudas kopējā summa vienas kredītiestādes vai maksājumu pakalpojumu sniedzēja ietvaros ir 7000 </w:t>
      </w:r>
      <w:r w:rsidR="00000000" w:rsidRPr="00000000" w:rsidDel="00000000">
        <w:rPr>
          <w:i w:val="1"/>
          <w:rtl w:val="0"/>
        </w:rPr>
        <w:t xml:space="preserve">euro </w:t>
      </w:r>
      <w:r w:rsidR="00000000" w:rsidRPr="00000000" w:rsidDel="00000000">
        <w:rPr>
          <w:rtl w:val="0"/>
        </w:rPr>
        <w:t xml:space="preserve">vai vairāk (</w:t>
      </w:r>
      <w:r w:rsidR="00000000" w:rsidRPr="00000000" w:rsidDel="00000000">
        <w:rPr>
          <w:i w:val="1"/>
          <w:rtl w:val="0"/>
        </w:rPr>
        <w:t xml:space="preserve">skatīt likuma 22.</w:t>
      </w:r>
      <w:r w:rsidR="00000000" w:rsidRPr="00000000" w:rsidDel="00000000">
        <w:rPr>
          <w:i w:val="1"/>
          <w:vertAlign w:val="superscript"/>
          <w:rtl w:val="0"/>
        </w:rPr>
        <w:t xml:space="preserve">3</w:t>
      </w:r>
      <w:r w:rsidR="00000000" w:rsidRPr="00000000" w:rsidDel="00000000">
        <w:rPr>
          <w:i w:val="1"/>
          <w:rtl w:val="0"/>
        </w:rPr>
        <w:t xml:space="preserve"> panta pirmo daļu un likumprojektā ietvertos grozījumus minētajā normā</w:t>
      </w:r>
      <w:r w:rsidR="00000000" w:rsidRPr="00000000" w:rsidDel="00000000">
        <w:rPr>
          <w:rtl w:val="0"/>
        </w:rPr>
        <w:t xml:space="preserve">);</w:t>
      </w:r>
      <w:r w:rsidR="00000000" w:rsidRPr="00000000" w:rsidDel="00000000">
        <w:rPr>
          <w:rtl w:val="0"/>
        </w:rPr>
        <w:t xml:space="preserve">   ▪ apstrādājamo datu apjoms ir fiziskās personas vārds, uzvārds, personas kods un šīs personas maksājumu kontā ieskaitītās skaidras naudas kopējā summa </w:t>
      </w:r>
      <w:r w:rsidR="00000000" w:rsidRPr="00000000" w:rsidDel="00000000">
        <w:rPr>
          <w:i w:val="1"/>
          <w:rtl w:val="0"/>
        </w:rPr>
        <w:t xml:space="preserve">euro </w:t>
      </w:r>
      <w:r w:rsidR="00000000" w:rsidRPr="00000000" w:rsidDel="00000000">
        <w:rPr>
          <w:rtl w:val="0"/>
        </w:rPr>
        <w:t xml:space="preserve">iepriekšējā gadā (</w:t>
      </w:r>
      <w:r w:rsidR="00000000" w:rsidRPr="00000000" w:rsidDel="00000000">
        <w:rPr>
          <w:i w:val="1"/>
          <w:rtl w:val="0"/>
        </w:rPr>
        <w:t xml:space="preserve">skatīt likumprojektā iekļauto likuma 22.</w:t>
      </w:r>
      <w:r w:rsidR="00000000" w:rsidRPr="00000000" w:rsidDel="00000000">
        <w:rPr>
          <w:i w:val="1"/>
          <w:vertAlign w:val="superscript"/>
          <w:rtl w:val="0"/>
        </w:rPr>
        <w:t xml:space="preserve">2</w:t>
      </w:r>
      <w:r w:rsidR="00000000" w:rsidRPr="00000000" w:rsidDel="00000000">
        <w:rPr>
          <w:i w:val="1"/>
          <w:rtl w:val="0"/>
        </w:rPr>
        <w:t xml:space="preserve"> panta 1.</w:t>
      </w:r>
      <w:r w:rsidR="00000000" w:rsidRPr="00000000" w:rsidDel="00000000">
        <w:rPr>
          <w:i w:val="1"/>
          <w:vertAlign w:val="superscript"/>
          <w:rtl w:val="0"/>
        </w:rPr>
        <w:t xml:space="preserve">4</w:t>
      </w:r>
      <w:r w:rsidR="00000000" w:rsidRPr="00000000" w:rsidDel="00000000">
        <w:rPr>
          <w:rtl w:val="0"/>
        </w:rPr>
        <w:t xml:space="preserve"> </w:t>
      </w:r>
      <w:r w:rsidR="00000000" w:rsidRPr="00000000" w:rsidDel="00000000">
        <w:rPr>
          <w:i w:val="1"/>
          <w:rtl w:val="0"/>
        </w:rPr>
        <w:t xml:space="preserve">daļu</w:t>
      </w:r>
      <w:r w:rsidR="00000000" w:rsidRPr="00000000" w:rsidDel="00000000">
        <w:rPr>
          <w:rtl w:val="0"/>
        </w:rPr>
        <w:t xml:space="preserve">)</w:t>
      </w:r>
      <w:r w:rsidR="00000000" w:rsidRPr="00000000" w:rsidDel="00000000">
        <w:rPr>
          <w:rtl w:val="0"/>
        </w:rPr>
        <w:t xml:space="preserve">   Šī informācija ir minimālais nepieciešamais datu apjoms, lai pilnveidotu fizisko personu nodokļu nomaksas uzraudzību, padziļinātai analīzei novirzot personas ar iespējami lielāku varbūtību, ka attaisnosies identificētais nodokļu nenomaksas risks.</w:t>
      </w:r>
      <w:r w:rsidR="00000000" w:rsidRPr="00000000" w:rsidDel="00000000">
        <w:rPr>
          <w:rtl w:val="0"/>
        </w:rPr>
        <w:t xml:space="preserve">   ▪ glabāšanas termiņš ir pieci gadi (</w:t>
      </w:r>
      <w:r w:rsidR="00000000" w:rsidRPr="00000000" w:rsidDel="00000000">
        <w:rPr>
          <w:i w:val="1"/>
          <w:rtl w:val="0"/>
        </w:rPr>
        <w:t xml:space="preserve">skatīt likuma 22.</w:t>
      </w:r>
      <w:r w:rsidR="00000000" w:rsidRPr="00000000" w:rsidDel="00000000">
        <w:rPr>
          <w:i w:val="1"/>
          <w:vertAlign w:val="superscript"/>
          <w:rtl w:val="0"/>
        </w:rPr>
        <w:t xml:space="preserve">3</w:t>
      </w:r>
      <w:r w:rsidR="00000000" w:rsidRPr="00000000" w:rsidDel="00000000">
        <w:rPr>
          <w:i w:val="1"/>
          <w:rtl w:val="0"/>
        </w:rPr>
        <w:t xml:space="preserve"> panta trešo daļu</w:t>
      </w:r>
      <w:r w:rsidR="00000000" w:rsidRPr="00000000" w:rsidDel="00000000">
        <w:rPr>
          <w:rtl w:val="0"/>
        </w:rPr>
        <w:t xml:space="preserve">);</w:t>
      </w:r>
      <w:r w:rsidR="00000000" w:rsidRPr="00000000" w:rsidDel="00000000">
        <w:rPr>
          <w:rtl w:val="0"/>
        </w:rPr>
        <w:t xml:space="preserve">   ▪ Valsts ieņēmumu dienests veic nepieciešamos administratīvos, tehniskos un organizatoriskos pasākumus un nodrošina saņemtās informācijas aizsardzību, lai novērstu neatļautu piekļūšanu saņemtajai informācijai, kā arī novērstu neatļautu tās grozīšanu, izplatīšanu vai iznīcināšanu (</w:t>
      </w:r>
      <w:r w:rsidR="00000000" w:rsidRPr="00000000" w:rsidDel="00000000">
        <w:rPr>
          <w:i w:val="1"/>
          <w:rtl w:val="0"/>
        </w:rPr>
        <w:t xml:space="preserve">skatīt likuma 22.</w:t>
      </w:r>
      <w:r w:rsidR="00000000" w:rsidRPr="00000000" w:rsidDel="00000000">
        <w:rPr>
          <w:i w:val="1"/>
          <w:vertAlign w:val="superscript"/>
          <w:rtl w:val="0"/>
        </w:rPr>
        <w:t xml:space="preserve">3</w:t>
      </w:r>
      <w:r w:rsidR="00000000" w:rsidRPr="00000000" w:rsidDel="00000000">
        <w:rPr>
          <w:i w:val="1"/>
          <w:rtl w:val="0"/>
        </w:rPr>
        <w:t xml:space="preserve"> panta ceturto daļu</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   Papildus jānorāda, ka saskaņā ar likuma "Par nodokļiem un nodevām" pārejas noteikumu 199.</w:t>
      </w:r>
      <w:r w:rsidR="00000000" w:rsidRPr="00000000" w:rsidDel="00000000">
        <w:rPr>
          <w:vertAlign w:val="superscript"/>
          <w:rtl w:val="0"/>
        </w:rPr>
        <w:t xml:space="preserve">1</w:t>
      </w:r>
      <w:r w:rsidR="00000000" w:rsidRPr="00000000" w:rsidDel="00000000">
        <w:rPr>
          <w:rtl w:val="0"/>
        </w:rPr>
        <w:t xml:space="preserve"> punktu Saeima deva uzdevumu Ministru kabinetam izvērtēt likuma 22.</w:t>
      </w:r>
      <w:r w:rsidR="00000000" w:rsidRPr="00000000" w:rsidDel="00000000">
        <w:rPr>
          <w:vertAlign w:val="superscript"/>
          <w:rtl w:val="0"/>
        </w:rPr>
        <w:t xml:space="preserve">3</w:t>
      </w:r>
      <w:r w:rsidR="00000000" w:rsidRPr="00000000" w:rsidDel="00000000">
        <w:rPr>
          <w:rtl w:val="0"/>
        </w:rPr>
        <w:t xml:space="preserve"> panta praktiskās piemērošanas gaitu un rezultātus, it īpaši to, vai, sniedzot Valsts ieņēmumu dienestam informāciju par fiziskās personas konta apgrozījumu, ir izslēgta jebkāda nesamērīga iejaukšanās datu subjekta tiesībās uz privātās dzīves neaizskaramību, un katru gadu līdz 31.oktobrim laikposmā no 2020.gada līdz 2022.gadam iesniedz Saeimai ziņojumu par to.</w:t>
      </w:r>
      <w:r w:rsidR="00000000" w:rsidRPr="00000000" w:rsidDel="00000000">
        <w:rPr>
          <w:rtl w:val="0"/>
        </w:rPr>
        <w:t xml:space="preserve">   Minēto uzdevumu izpildot, Ministru kabinets:</w:t>
      </w:r>
      <w:r w:rsidR="00000000" w:rsidRPr="00000000" w:rsidDel="00000000">
        <w:rPr>
          <w:rtl w:val="0"/>
        </w:rPr>
        <w:t xml:space="preserve">   - 2020.gada 27.oktobra sēdē pieņēma zināšanai informatīvo ziņojumu "Par likuma "Par nodokļiem un nodevām" 22.</w:t>
      </w:r>
      <w:r w:rsidR="00000000" w:rsidRPr="00000000" w:rsidDel="00000000">
        <w:rPr>
          <w:vertAlign w:val="superscript"/>
          <w:rtl w:val="0"/>
        </w:rPr>
        <w:t xml:space="preserve"> </w:t>
      </w:r>
      <w:r w:rsidR="00000000" w:rsidRPr="00000000" w:rsidDel="00000000">
        <w:rPr>
          <w:rtl w:val="0"/>
        </w:rPr>
        <w:t xml:space="preserve">trīs prim panta praktiskās piemērošanas gaitu un rezultātiem", dodot uzdevumu Valsts kancelejai nosūtīt informatīvo ziņojumu Saeimai (</w:t>
      </w:r>
      <w:r w:rsidR="00000000" w:rsidRPr="00000000" w:rsidDel="00000000">
        <w:rPr>
          <w:i w:val="1"/>
          <w:rtl w:val="0"/>
        </w:rPr>
        <w:t xml:space="preserve">skatīt prot. Nr.64, 36.§</w:t>
      </w:r>
      <w:r w:rsidR="00000000" w:rsidRPr="00000000" w:rsidDel="00000000">
        <w:rPr>
          <w:rtl w:val="0"/>
        </w:rPr>
        <w:t xml:space="preserve">);</w:t>
      </w:r>
      <w:r w:rsidR="00000000" w:rsidRPr="00000000" w:rsidDel="00000000">
        <w:rPr>
          <w:rtl w:val="0"/>
        </w:rPr>
        <w:t xml:space="preserve">   - 2021.gada 16.novembra sēdē pieņēma zināšanai informatīvo ziņojumu "Par Saeimai 2021.gadā iesniedzamo ziņojumu par likuma "Par nodokļiem un nodevām" 22.</w:t>
      </w:r>
      <w:r w:rsidR="00000000" w:rsidRPr="00000000" w:rsidDel="00000000">
        <w:rPr>
          <w:vertAlign w:val="superscript"/>
          <w:rtl w:val="0"/>
        </w:rPr>
        <w:t xml:space="preserve">3</w:t>
      </w:r>
      <w:r w:rsidR="00000000" w:rsidRPr="00000000" w:rsidDel="00000000">
        <w:rPr>
          <w:rtl w:val="0"/>
        </w:rPr>
        <w:t xml:space="preserve"> panta praktiskās piemērošanas gaitu un rezultātiem", dodot uzdevumu Valsts kancelejai nosūtīt informatīvo ziņojumu Saeimai (</w:t>
      </w:r>
      <w:r w:rsidR="00000000" w:rsidRPr="00000000" w:rsidDel="00000000">
        <w:rPr>
          <w:i w:val="1"/>
          <w:rtl w:val="0"/>
        </w:rPr>
        <w:t xml:space="preserve">skatīt prot. Nr.75, 67.§</w:t>
      </w:r>
      <w:r w:rsidR="00000000" w:rsidRPr="00000000" w:rsidDel="00000000">
        <w:rPr>
          <w:rtl w:val="0"/>
        </w:rPr>
        <w:t xml:space="preserve">);</w:t>
      </w:r>
      <w:r w:rsidR="00000000" w:rsidRPr="00000000" w:rsidDel="00000000">
        <w:rPr>
          <w:rtl w:val="0"/>
        </w:rPr>
        <w:t xml:space="preserve">   - 2022.gada 11.oktobra sēdē pieņēma zināšanai informatīvo ziņojumu "Par Saeimai 2022.gadā iesniedzamo ziņojumu par likuma "Par nodokļiem un nodevām" 22.</w:t>
      </w:r>
      <w:r w:rsidR="00000000" w:rsidRPr="00000000" w:rsidDel="00000000">
        <w:rPr>
          <w:vertAlign w:val="superscript"/>
          <w:rtl w:val="0"/>
        </w:rPr>
        <w:t xml:space="preserve">3</w:t>
      </w:r>
      <w:r w:rsidR="00000000" w:rsidRPr="00000000" w:rsidDel="00000000">
        <w:rPr>
          <w:rtl w:val="0"/>
        </w:rPr>
        <w:t xml:space="preserve"> panta praktiskās piemērošanas gaitu un rezultātiem", dodot uzdevumu Valsts kancelejai nosūtīt informatīvo ziņojumu Saeimai (</w:t>
      </w:r>
      <w:r w:rsidR="00000000" w:rsidRPr="00000000" w:rsidDel="00000000">
        <w:rPr>
          <w:i w:val="1"/>
          <w:rtl w:val="0"/>
        </w:rPr>
        <w:t xml:space="preserve">skatīt prot. Nr.52, 67.§</w:t>
      </w:r>
      <w:r w:rsidR="00000000" w:rsidRPr="00000000" w:rsidDel="00000000">
        <w:rPr>
          <w:rtl w:val="0"/>
        </w:rPr>
        <w:t xml:space="preserve">).</w:t>
      </w:r>
      <w:r w:rsidR="00000000" w:rsidRPr="00000000" w:rsidDel="00000000">
        <w:rPr>
          <w:rtl w:val="0"/>
        </w:rPr>
        <w:t xml:space="preserve">   Atbilstoši informatīvajiem ziņojumiem Valsts ieņēmumu dienestā nav konstatēti (reģistrēti) datu aizsardzības pārkāpumi, kas attiecināmi uz kredītiestāžu un maksājumu pakalpojumu sniedzēju sniegtās informācijas, tai skaitā fizisku personu datu, prettiesisku izmantošanu, tostarp nesamērīgu iejaukšanos datu subjekta tiesībās. Samērojot sabiedrības ieguvumu normatīvā akta piemērošanas rezultātā (tas ir, nodokļu sistēmas pilnvērtīgas darbības nodrošināšana, kontroles un korektīvo pasākumu savlaicīga īstenošana likumpārkāpumu nodokļu jomā novēršanai), un iespējamo ietekmi uz fiziskas personas privātumu, secināts, ka sabiedrības kopējais ieguvums ir lielāks attiecībā uz fiziskas personas interešu aizskārumu, pie nosacījuma, ja personas datu apstrādes tehnisko un organizatorisko aizsardzības prasību nodrošināšanai Valsts ieņēmumu dienestā tiek saglabāts tehnoloģiski un administratīvi augsts aizsardzības līmenis.</w:t>
      </w:r>
      <w:r w:rsidR="00000000" w:rsidRPr="00000000" w:rsidDel="00000000">
        <w:rPr>
          <w:rtl w:val="0"/>
        </w:rPr>
        <w:t xml:space="preserve">   Tā kā no Saeimas nav saņemti iebildumi pret minētajiem informatīvajiem ziņojumiem, tiek pieņemts, ka, sniedzot fizisko personu konta informāciju, ir tikusi izslēgta jebkāda nesamērīga iejaukšanās datu subjekta tiesībās uz privātās dzīves neaizskaramību.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24-TA-1825</w:t>
    </w:r>
    <w:r>
      <w:br/>
    </w:r>
    <w:r w:rsidR="00000000" w:rsidRPr="00000000" w:rsidDel="00000000">
      <w:rPr>
        <w:rtl w:val="0"/>
      </w:rPr>
      <w:t xml:space="preserve">Izdrukāts 29.07.2026. 21.06 - 3.0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24-TA-1825</w:t>
    </w:r>
    <w:r>
      <w:br/>
    </w:r>
    <w:r w:rsidR="00000000" w:rsidRPr="00000000" w:rsidDel="00000000">
      <w:rPr>
        <w:rtl w:val="0"/>
      </w:rPr>
      <w:t xml:space="preserve">Izdrukāts 29.07.2026. 21.06 - 3.0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anotācija_(ex_ante)_24-TA-1825.docx</dc:title>
</cp:coreProperties>
</file>

<file path=docProps/custom.xml><?xml version="1.0" encoding="utf-8"?>
<Properties xmlns="http://schemas.openxmlformats.org/officeDocument/2006/custom-properties" xmlns:vt="http://schemas.openxmlformats.org/officeDocument/2006/docPropsVTypes"/>
</file>