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7. jūlija noteikumos Nr. 385 "Darbības programmas "Izaugsme un nodarbinātība"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pamatojoties uz 2022.gada 22.jūlijā apstiprinātajiem darbības programmas “Izaugsme un nodarbinātība” grozījumiem Nr.8 un Izglītības un zinātnes ministrijas iniciatīvu.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pamatojoties uz 2022.gada 22.jūlijā apstiprinātajiem darbības programmas “Izaugsme un nodarbinātība” grozījumiem Nr.8, kuru ietvaros tiek precizēts finansējuma sadalījums 14.1.1. specifiskā atbalsta mērķa "Atveseļošanas pasākumi izglītības nozarē" 14.1.1.2. pasākumam "Atbalsts NEET jauniešiem" (turpmāk- 14.1.1.2.pasākums), precizējot arī sasniedzamos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2022.gada 22.jūlijā apstiprinātajiem darbības programmas “Izaugsme un nodarbinātība” grozījumiem Nr.8, precizēts finansējuma sadalījums 14.1.1.2.pasākumam un kopējie darbības programmas "Izaugsme un nodarbinātība" 8.3.3. specifiskā atbalsta mērķa "Attīstīt NEET jauniešu prasmes un veicināt to iesaisti izglītībā, NVA īstenotajos pasākumos Jauniešu garantijas ietvaros un nevalstisko organizāciju vai jauniešu centru darbībā" (turpmāk - 8.3.3.SAM) un 14.1.1.2.pasākuma sasniedzamie iznākuma un rezultāta rādītāji, nemainot kopējo 8.3.3.SAM un 14.1.1.2.pasākumam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14.1.1.2.pasākums tiek īstenots kā daļa no  8.3.3.SAM ietvaros īstenotā projekta "PROTI un DARI!" un tā īstenošana tiek nodrošināta Eiropas Sociālā fonda finansējuma ietvaros no programmas "Atveseļošanas palīdzība kohēzijai un Eiropas teritorijām" (turpmāk – REACT-EU) finanšu līdzekļiem un valsts budžeta līdzfinansējuma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8.3.3.SAM pieejamais kopējais attiecināmais finansējums ir 8 460 330 euro, tai skaitā Eiropas Sociālā fonda finansējums – 7 191 280 euro un valsts budžeta līdzfinansējums – 1 269 050 euro. 8.3.3.SAM maksimālais attiecināmais Eiropas Sociālā fonda finansējuma apmērs nepārsniedz 85 procentus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 pasākuma pieejamais kopējais attiecināmais finansējums ir 1 500 001 euro, tai skaitā REACT-EU finansējums – 1 074 024 euro un valsts budžeta līdzfinansējums – 425 977 euro. 14.1.1.2. pasākuma maksimālais attiecināmais REACT-EU finansējuma apmērs nepārsniedz 71.60 procentus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31.maijā apstiprināto metodiku “Vienas vienības izmaksu standarta likmju aprēķina un piemērošanas metodika darbības programmas „Izaugsme un nodarbinātība” 8.3.3.specifiskā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(turpmāk - metodika) tiek samazināti kopējie 8.3.3.SAM un 14.1.1.2. pasākuma ietvaros sasniedzamie iznākuma un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darbības programmas “Izaugsme un nodarbinātība” grozījumiem Nr.8,  Ministru kabineta 2015. gada 7. jūlija noteikumos Nr. 385 "Darbības programmas "Izaugsme un nodarbinātība"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īstenošanas noteikumi (turpmāk - Ministru kabineta noteikumi Nr. 385), nepieciešams precizēt 14.1.1.2. pasākumam pieejamā finansējuma sadalījumu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31.maijā apstiprināto metodiku, nepieciešams precizēt 8.3.3.SAM un 14.1.1.2.pasākuma ietvaros kopējos sasniedzamos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14.1.1.2.pasākums tiek īstenots kā daļa no 8.3.3.SAM ietvaros īstenotā projekta "PROTI un DARI!". No 2022.gada 4.marta ir spēkā grozījumi vienošanās, kas noslēgta starp Centrālo finanšu un līgumu aģentūru un Jaunatnes starptautisko programmu aģentūru par projekta "PROTI un DARI!" īstenošanu, ar kuriem projektā "PROTI un DARI!" iekļauts 14.1.1.2.pasākums. 14.1.1.2.pasākums tiek īstenots izmantojot REACT-EU finansējumu un valsts budžeta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14.1.1.2.pasākuma īstenošanā 8.3.3.SAM īstenošanā tiek piemēroti vienādi nosacījumi, to īstenošanu nosaka vieni Ministru kabineta noteikumi un viena vienas vienības izmaksu standarta likmju aprēķina un piemērošanas metodika, tiem noteikti kopēji sasniedzamie iznākuma un rezultāta rādītāji, tāpēc jebkuras izmaiņas 8.3.3.SAM  vai 14.1.1.2.pasākuma plānotajā finansējumā vai noteiktajos rādītājos, ietekmē kopējos noteiktos 8.3.3.SAM un 14.1.1.2.pasākuma  sasniedzamos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"PROTI un DARI!", mērķa grupas jauniešu atlasē tiek ievēroti nediskriminācijas principi. Jauniešu iesaiste 8.3.3.SAM un 14.1.1.2.pasākumā un atbalsta sniegšana tiek īstenota neatkarīgi no jauniešu dzimuma, seksuālās orientācijas, vecuma, reliģijas vai ticības, rases vai etniskās izcelsmes, t.sk., nediskriminējoša attieksme tiek pausta arī pret īpaši atstumtām kopienām, piemēram, romiem vai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Nr. 385 nepieciešams veikt tehniskus precizējumus. Sakarā ar to, ka Valsts izglītības un attīstības aģentūra (turpmāk -VIAA) 2021.gada 31.decembrī ir noslēgusi Jauniešu garantijas ietvaros īstenotā projekta "Sākotnējās profesionālās izglītības programmu īstenošana Jauniešu garantijas ietvaros" īstenošanu, ar grozījumiem no Ministru kabineta noteikumiem Nr.385 nepieciešams izslēgt atsauci uz VIAA īstenoto Jauniešu garantijas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projekts paredz precizējumus 14.1.1.2. pasākuma un  8.3.3.SAM kopējā finansējuma sadalījumā, kā arī kopējos noteiktajos iznākuma un rezultāta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14.1.1.2.pasākums tiek īstenots kā daļa no 8.3.3.SAM ietvaros īstenotā projekta "PROTI un DARI!" un 8.3.3.SAM un 14.1.1.2.pasākumam noteikti kopēji sasniedzamie iznākuma un rezultāta rādītāji. Precizējumi 8.3.3.SAM vai 14.1.1.2. pasākuma rezultāta un iznākuma rādītājos, ietekmē kopējos 8.3.3.SAM un 14.1.1.2.pasākuma sasniedzamos rezultāta un iznākuma rādītājus.</w:t>
      </w:r>
      <w:r w:rsidR="00000000" w:rsidRPr="00000000" w:rsidDel="00000000">
        <w:rPr>
          <w:rtl w:val="0"/>
        </w:rPr>
        <w:t xml:space="preserve">Saskaņā ar grozījumiem metodikā tiek samazināti kopējie 8.3.3.SAM un 14.1.1.2.pasākuma ietvaros sasniedzamie iznākuma un rezultāta rādītāji.</w:t>
      </w:r>
      <w:r w:rsidR="00000000" w:rsidRPr="00000000" w:rsidDel="00000000">
        <w:rPr>
          <w:rtl w:val="0"/>
        </w:rPr>
        <w:t xml:space="preserve">Grozījumi metodikā paredz darba samaksas likmes palielinājumu projektu vadītājiem un mentoriem, kas strādā ar NEET jauniešiem (jaunieši vecumā no 15-29 gadiem, kas nemācās, nestrādā un neapgūst arodu), līdz ar ko par 41.52 </w:t>
      </w:r>
      <w:r w:rsidR="00000000" w:rsidRPr="00000000" w:rsidDel="00000000">
        <w:rPr>
          <w:i w:val="1"/>
          <w:rtl w:val="0"/>
        </w:rPr>
        <w:t xml:space="preserve">euro</w:t>
      </w:r>
      <w:r w:rsidR="00000000" w:rsidRPr="00000000" w:rsidDel="00000000">
        <w:rPr>
          <w:rtl w:val="0"/>
        </w:rPr>
        <w:t xml:space="preserve"> tika palielināta vienas vienības izmaksu standarta likme par viena mērķa grupas jaunieša iesaisti projektā "PROTI un DARI!" un dalību individuālajā pasākumu programmā mēnesī. Sakarā ar to, ka darba samaksas palielinājums projektu vadītājiem un mentoriem tiek nodrošināts projekta "PROTI un DARI!" esošā finansējuma ietvaros, nepiešķirot projekta "PROTI un DARI!" īstenošanai papildus finansējumu, tad atbilstoši tiek samazināti kopējie sasniedzamie iznākuma un rezultāta rādītāji. Izstrādājot grozījumus metodikā, darba samaksas likmes programmu vadītājiem un mentoriem tika noteiktas atbilstoši metodikas grozījumu izstrādes laikā spēkā esošajiem noteikumi par valsts un pašvaldību institūciju amatpersonu un darbinieku darba samaksu un tās noteikšanas kārtību.</w:t>
      </w:r>
      <w:r w:rsidR="00000000" w:rsidRPr="00000000" w:rsidDel="00000000">
        <w:rPr>
          <w:rtl w:val="0"/>
        </w:rPr>
        <w:t xml:space="preserve">Kopš 2015.gada projekta “PROTI un DARI!” ietvaros kopumā mācībās ir piedalījušies un projekta "PROTI un DARI!" ietvaros strādājuši 668 pašvaldību deleģētie mentori un 257 programmu vadītāji. Šobrīd projektā aktīvā statusā ir 182 mentori un 59 programmu vadītāji. Kopumā projekta īstenošanas laikā viens apmācības izgājušais programmas vadītājs vidēji ir strādājis ar 20 mērķa grupas jauniešiem, bet viens mentors - vidēji ar septiņiem jauniešiem.</w:t>
      </w:r>
      <w:r w:rsidR="00000000" w:rsidRPr="00000000" w:rsidDel="00000000">
        <w:rPr>
          <w:rtl w:val="0"/>
        </w:rPr>
        <w:t xml:space="preserve">Sasniedzamie rādītāji 8.3.3.SAM un 14.1.1.2.pasākumam ir apstiprināti ar 2022.gada 22.jūlijā darbības programmas “Izaugsme un nodarbinātība” grozījumiem Nr.8.</w:t>
      </w:r>
      <w:r w:rsidR="00000000" w:rsidRPr="00000000" w:rsidDel="00000000">
        <w:rPr>
          <w:rtl w:val="0"/>
        </w:rPr>
        <w:t xml:space="preserve">Ministru kabineta noteikumos Nr.385 tiek veikti arī tehniski precizējumi. </w:t>
      </w:r>
      <w:r w:rsidR="00000000" w:rsidRPr="00000000" w:rsidDel="00000000">
        <w:rPr>
          <w:rtl w:val="0"/>
        </w:rPr>
        <w:t xml:space="preserve">Sakarā ar to, ka 2021.gada 31.decembrī VIAA ir noslēgusi Jauniešu garantijas projekta "Sākotnējās profesionālās izglītības programmu īstenošana Jauniešu garantijas ietvaros" īstenošanu, ar grozījumiem no Ministru kabineta noteikumiem Nr.358 tiek izslēgta atsauce uz VIAA īstenoto Jauniešu garantijas projektu, aizstājot to ar atsauci un Jauniešu garantijas ietvaros īstenotajiem pasākumiem. </w:t>
      </w:r>
      <w:r w:rsidR="00000000" w:rsidRPr="00000000" w:rsidDel="00000000">
        <w:rPr>
          <w:rtl w:val="0"/>
        </w:rPr>
        <w:t xml:space="preserve">Papildus ar grozījumu projektu Ministru kabineta noteikumu Nr.385 14.punktā veikts precizējums, aizstājot vārdu "pilsētas"ar vārdu "valstspilsētas". Minētie precizējumi tiek veikti saskaņā ar 2021. gada administratīvi teritoriālo reformu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22-TA-2539</w:t>
    </w:r>
    <w:r>
      <w:br/>
    </w:r>
    <w:r w:rsidR="00000000" w:rsidRPr="00000000" w:rsidDel="00000000">
      <w:rPr>
        <w:rtl w:val="0"/>
      </w:rPr>
      <w:t xml:space="preserve">Izdrukāts 29.07.2026. 21.20 - 4.0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22-TA-2539</w:t>
    </w:r>
    <w:r>
      <w:br/>
    </w:r>
    <w:r w:rsidR="00000000" w:rsidRPr="00000000" w:rsidDel="00000000">
      <w:rPr>
        <w:rtl w:val="0"/>
      </w:rPr>
      <w:t xml:space="preserve">Izdrukāts 29.07.2026. 21.20 - 4.0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anotācija_(ex_ante)_22-TA-2539.docx</dc:title>
</cp:coreProperties>
</file>

<file path=docProps/custom.xml><?xml version="1.0" encoding="utf-8"?>
<Properties xmlns="http://schemas.openxmlformats.org/officeDocument/2006/custom-properties" xmlns:vt="http://schemas.openxmlformats.org/officeDocument/2006/docPropsVTypes"/>
</file>