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17. decembra noteikumos Nr. 1524 "Noteikumi par valsts atbalstu lauksaimniecībai""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vidēja termiņa budžeta ietvaru 2022., 2023. un 2024. gadam" Zemkopības ministrijas budžeta apakšprogrammā 21.01.00 "Valsts atbalsts lauksaimniecības un lauku attīstībai" 2023. gadam ir ieplānots finansējums 8 720 490 </w:t>
      </w:r>
      <w:r w:rsidR="00000000" w:rsidRPr="00000000" w:rsidDel="00000000">
        <w:rPr>
          <w:i w:val="1"/>
          <w:rtl w:val="0"/>
        </w:rPr>
        <w:t xml:space="preserve">euro</w:t>
      </w:r>
      <w:r w:rsidR="00000000" w:rsidRPr="00000000" w:rsidDel="00000000">
        <w:rPr>
          <w:rtl w:val="0"/>
        </w:rPr>
        <w:t xml:space="preserve"> apmērā Ministru kabineta 2013. gada 17. decembra noteikumos Nr. 1524 "Noteikumi par valsts atbalstu lauksaimniecībai" (turpmāk – noteikumi Nr. 1524) paredzētā atbalsta finansēšanai.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sadalīt 2023. gadam paredzēto finansējumu 8 720 490 </w:t>
      </w:r>
      <w:r w:rsidR="00000000" w:rsidRPr="00000000" w:rsidDel="00000000">
        <w:rPr>
          <w:i w:val="1"/>
          <w:rtl w:val="0"/>
        </w:rPr>
        <w:t xml:space="preserve">euro</w:t>
      </w:r>
      <w:r w:rsidR="00000000" w:rsidRPr="00000000" w:rsidDel="00000000">
        <w:rPr>
          <w:rtl w:val="0"/>
        </w:rPr>
        <w:t xml:space="preserve"> apmērā lopkopības un augkopības attīstībai, starptautiskai un savstarpējai sadarbībai, tirgus veicināšanai, pārtikas kvalitātes shēmām, lauksaimniecības nozares profesionālo izglītības programmu pilnveidošanai un iepriekšējā gadā uzsākto atbalsta pasākumu izpildes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noteikumi Nr. 1524, kuros noteikti atbalsta pasākumi, atbalsta apmērs, piešķiršanas kārtība un kritēriji kārtējā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Zemkopības ministrijas budžeta apakšprogrammā 21.01.00 "Valsts atbalsts lauksaimniecībai un lauku attīstībai" valsts atbalstam subsīdiju veidā 2023. gadam paredzētais finansējums ir 8 720 490 </w:t>
      </w:r>
      <w:r w:rsidR="00000000" w:rsidRPr="00000000" w:rsidDel="00000000">
        <w:rPr>
          <w:i w:val="1"/>
          <w:rtl w:val="0"/>
        </w:rPr>
        <w:t xml:space="preserve">euro</w:t>
      </w:r>
      <w:r w:rsidR="00000000" w:rsidRPr="00000000" w:rsidDel="00000000">
        <w:rPr>
          <w:rtl w:val="0"/>
        </w:rPr>
        <w:t xml:space="preserve">, nepieciešams to sadalīt pa atbalsta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Ņemot vērā līdzšinējo pasākumu efektivitāti, valsts atbalsta līmeni un valsts ekonomisko situāciju, lauksaimniekiem valsts atbalsts ļoti būtisks ir jomās, kas stimulētu lauksaimnieka dzīvotspēju un konkurētspēju, tāpēc saskaņā ar noteikumu projekta 1. punktu pieejamais finansējums novirzīts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lopkopības attīstībai – 6 007 335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2) augkopības attīstībai – 472 013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3) starptautiskai un savstarpējai sadarbībai – 681</w:t>
      </w:r>
      <w:r w:rsidR="00000000" w:rsidRPr="00000000" w:rsidDel="00000000">
        <w:rPr>
          <w:rtl w:val="0"/>
        </w:rPr>
        <w:t xml:space="preserve"> </w:t>
      </w:r>
      <w:r w:rsidR="00000000" w:rsidRPr="00000000" w:rsidDel="00000000">
        <w:rPr>
          <w:b w:val="1"/>
          <w:rtl w:val="0"/>
        </w:rPr>
        <w:t xml:space="preserve">586  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4) tirgus veicināšanai – 859 782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5) pārtikas kvalitātes shēmām – 77 500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6) lauksaimniecības nozares profesionālo izglītības programmu pilnveidošanai – 40 000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b w:val="1"/>
          <w:rtl w:val="0"/>
        </w:rPr>
        <w:t xml:space="preserve">7) iepriekšējā gadā uzsākto atbalsta pasākumu izpildes finansēšanai – 582 274 </w:t>
      </w:r>
      <w:r w:rsidR="00000000" w:rsidRPr="00000000" w:rsidDel="00000000">
        <w:rPr>
          <w:b w:val="1"/>
          <w:i w:val="1"/>
          <w:rtl w:val="0"/>
        </w:rPr>
        <w:t xml:space="preserve">euro</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uz atbalsta saņemšanu var pretendēt fiziska vai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Salīdzinājumā ar 2022. gadu finansējums par 44 913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b w:val="1"/>
          <w:rtl w:val="0"/>
        </w:rPr>
        <w:t xml:space="preserve">palielināts</w:t>
      </w:r>
      <w:r w:rsidR="00000000" w:rsidRPr="00000000" w:rsidDel="00000000">
        <w:rPr>
          <w:b w:val="1"/>
          <w:rtl w:val="0"/>
        </w:rPr>
        <w:t xml:space="preserve"> atbalsta pasākumam "Lopkopības attīstībai"</w:t>
      </w:r>
      <w:r w:rsidR="00000000" w:rsidRPr="00000000" w:rsidDel="00000000">
        <w:rPr>
          <w:b w:val="1"/>
          <w:rtl w:val="0"/>
        </w:rPr>
        <w:t xml:space="preserve">, un palielinājums skar šādus apakšpasākumus: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"Ciltsdarba pasākumiem piensaimniecības nozarē" finansējums palielināts par 100 000 </w:t>
      </w:r>
      <w:r w:rsidR="00000000" w:rsidRPr="00000000" w:rsidDel="00000000">
        <w:rPr>
          <w:i w:val="1"/>
          <w:rtl w:val="0"/>
        </w:rPr>
        <w:t xml:space="preserve">euro</w:t>
      </w:r>
      <w:r w:rsidR="00000000" w:rsidRPr="00000000" w:rsidDel="00000000">
        <w:rPr>
          <w:rtl w:val="0"/>
        </w:rPr>
        <w:t xml:space="preserve">. 2022. gada beigās finansējums 100 000 </w:t>
      </w:r>
      <w:r w:rsidR="00000000" w:rsidRPr="00000000" w:rsidDel="00000000">
        <w:rPr>
          <w:i w:val="1"/>
          <w:rtl w:val="0"/>
        </w:rPr>
        <w:t xml:space="preserve">euro</w:t>
      </w:r>
      <w:r w:rsidR="00000000" w:rsidRPr="00000000" w:rsidDel="00000000">
        <w:rPr>
          <w:rtl w:val="0"/>
        </w:rPr>
        <w:t xml:space="preserve"> apmērā no šī pasākuma tika pārdalīts citiem atbalsta pasākumiem, bet 2023. gadā finansējums piensaimniecībai atkal palielināts līdz 2022. gada sākotnējam līmenim. Šajā pasākumā 2023. gadā palielināts atbalsts piena laboratorijām no 0,48 līdz 0,50 </w:t>
      </w:r>
      <w:r w:rsidR="00000000" w:rsidRPr="00000000" w:rsidDel="00000000">
        <w:rPr>
          <w:i w:val="1"/>
          <w:rtl w:val="0"/>
        </w:rPr>
        <w:t xml:space="preserve">euro </w:t>
      </w:r>
      <w:r w:rsidR="00000000" w:rsidRPr="00000000" w:rsidDel="00000000">
        <w:rPr>
          <w:rtl w:val="0"/>
        </w:rPr>
        <w:t xml:space="preserve">un lauksaimniecības datu centram no 0,26 līdz 0,27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"Ciltsdarba pasākumiem liellopu gaļas ražošanas nozarē" finansējums palielināts par 40 000 </w:t>
      </w:r>
      <w:r w:rsidR="00000000" w:rsidRPr="00000000" w:rsidDel="00000000">
        <w:rPr>
          <w:i w:val="1"/>
          <w:rtl w:val="0"/>
        </w:rPr>
        <w:t xml:space="preserve">euro</w:t>
      </w:r>
      <w:r w:rsidR="00000000" w:rsidRPr="00000000" w:rsidDel="00000000">
        <w:rPr>
          <w:rtl w:val="0"/>
        </w:rPr>
        <w:t xml:space="preserve">. 2022. gada beigās finansējums 40 000 </w:t>
      </w:r>
      <w:r w:rsidR="00000000" w:rsidRPr="00000000" w:rsidDel="00000000">
        <w:rPr>
          <w:i w:val="1"/>
          <w:rtl w:val="0"/>
        </w:rPr>
        <w:t xml:space="preserve">euro </w:t>
      </w:r>
      <w:r w:rsidR="00000000" w:rsidRPr="00000000" w:rsidDel="00000000">
        <w:rPr>
          <w:rtl w:val="0"/>
        </w:rPr>
        <w:t xml:space="preserve">apmērā no šī pasākuma tika pārdalīts citiem atbalsta pasākumiem, bet 2023. gadā finansējums liellopu gaļas ražošanas nozarē atkal palielināts līdz 2022. gada sākotnējam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"Dzīvnieku darbspēju un ģenētiskās kvalitātes popularizēšanas pasākumiem" finansējums palielināts par 42 152 </w:t>
      </w:r>
      <w:r w:rsidR="00000000" w:rsidRPr="00000000" w:rsidDel="00000000">
        <w:rPr>
          <w:i w:val="1"/>
          <w:rtl w:val="0"/>
        </w:rPr>
        <w:t xml:space="preserve">euro</w:t>
      </w:r>
      <w:r w:rsidR="00000000" w:rsidRPr="00000000" w:rsidDel="00000000">
        <w:rPr>
          <w:rtl w:val="0"/>
        </w:rPr>
        <w:t xml:space="preserve">, lai dotu iespēju 12 šķirnes lauksaimniecības dzīvnieku audzētāju biedrībām saņemt atbalstu (par divām biedrībām vairāk nekā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"Dzīvnieku līķu savākšanai, transportēšanai, pārstrādei un likvidēšanai" finansējums palielināts par 600 000 </w:t>
      </w:r>
      <w:r w:rsidR="00000000" w:rsidRPr="00000000" w:rsidDel="00000000">
        <w:rPr>
          <w:i w:val="1"/>
          <w:rtl w:val="0"/>
        </w:rPr>
        <w:t xml:space="preserve">euro, </w:t>
      </w:r>
      <w:r w:rsidR="00000000" w:rsidRPr="00000000" w:rsidDel="00000000">
        <w:rPr>
          <w:rtl w:val="0"/>
        </w:rPr>
        <w:t xml:space="preserve">un atbilstoši palielinātas atbalsta likmes noteikumu Nr. 1524 2.10. apakšnodaļā. Ņemot vērā degvielas un elektroenerģijas izmaksas, minētā pakalpojuma sniedzējiem ir būtiski palielinājušās izmaksas, un tas apdraud pakalpojuma sniegšanu un līdz ar to – arī veterināri sanitāro prasību izpildi. Finansējuma palielinājums nodrošinās to, ka Latvijas dzīvnieku audzētājiem arī turpmāk nebūs papildu veterinārie ierobežojumi tirdzniecībā ar dzīvniekiem un no tiem iegūtajiem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"Lauksaimniecības dzīvnieku gēnu bankas darbības nodrošināšanai" finansējums palielināts par 10 000 </w:t>
      </w:r>
      <w:r w:rsidR="00000000" w:rsidRPr="00000000" w:rsidDel="00000000">
        <w:rPr>
          <w:i w:val="1"/>
          <w:rtl w:val="0"/>
        </w:rPr>
        <w:t xml:space="preserve">euro</w:t>
      </w:r>
      <w:r w:rsidR="00000000" w:rsidRPr="00000000" w:rsidDel="00000000">
        <w:rPr>
          <w:rtl w:val="0"/>
        </w:rPr>
        <w:t xml:space="preserve">, jo ir ievērojami sadārdzinājušies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dažos</w:t>
      </w:r>
      <w:r w:rsidR="00000000" w:rsidRPr="00000000" w:rsidDel="00000000">
        <w:rPr>
          <w:b w:val="1"/>
          <w:rtl w:val="0"/>
        </w:rPr>
        <w:t xml:space="preserve"> pasākuma "Lopkopības attīstībai" apakšpasākumos finansējums ir samazināts vai apakšpasākums ir svītrots </w:t>
      </w:r>
      <w:r w:rsidR="00000000" w:rsidRPr="00000000" w:rsidDel="00000000">
        <w:rPr>
          <w:rtl w:val="0"/>
        </w:rPr>
        <w:t xml:space="preserve">no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"Ciltsdarba pasākumiem cūkkopības nozarē" finansējums samazināts par 32 000 </w:t>
      </w:r>
      <w:r w:rsidR="00000000" w:rsidRPr="00000000" w:rsidDel="00000000">
        <w:rPr>
          <w:i w:val="1"/>
          <w:rtl w:val="0"/>
        </w:rPr>
        <w:t xml:space="preserve">euro</w:t>
      </w:r>
      <w:r w:rsidR="00000000" w:rsidRPr="00000000" w:rsidDel="00000000">
        <w:rPr>
          <w:rtl w:val="0"/>
        </w:rPr>
        <w:t xml:space="preserve">, jo kārtējā Āfrikas cūku mēra uzliesmojuma dēļ ir samazinājies saimniecību un līdz ar to arī dzīvnieku skaits un veidojas neizmantoti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"Ciltsdarba pasākumiem netradicionālajās nozarēs" finansējums samazināts par 135 209 </w:t>
      </w:r>
      <w:r w:rsidR="00000000" w:rsidRPr="00000000" w:rsidDel="00000000">
        <w:rPr>
          <w:i w:val="1"/>
          <w:rtl w:val="0"/>
        </w:rPr>
        <w:t xml:space="preserve">euro</w:t>
      </w:r>
      <w:r w:rsidR="00000000" w:rsidRPr="00000000" w:rsidDel="00000000">
        <w:rPr>
          <w:rtl w:val="0"/>
        </w:rPr>
        <w:t xml:space="preserve">, jo finansējumu briežkopības nozarei 2023. gadā paredzēts piešķirt no līdzekļiem, ko piešķir atbilstoši normatīvajiem aktiem par valsts atbalsta piešķiršanas kārtību vaislas lauksaimniecības dzīvnieku ierakstīšanai ciltsgrāmatā un ciltsreģistrā (finansējums plānots atbilstoši Ministru kabineta 2022. gada 11. oktobra sēdes protokola Nr. 52 5.§ 43.1. apakšpunktam). Tādējādi šis finansējums atbrīvojas no noteikumos Nr. 1524 paredzētās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"Dzīvnieku, ganāmpulku un novietņu reģistra uzturēšanai un piena šķirņu govju un kazu virspārraudzības nodrošināšanai" finansējums samazināts par 80 000 </w:t>
      </w:r>
      <w:r w:rsidR="00000000" w:rsidRPr="00000000" w:rsidDel="00000000">
        <w:rPr>
          <w:i w:val="1"/>
          <w:rtl w:val="0"/>
        </w:rPr>
        <w:t xml:space="preserve">euro</w:t>
      </w:r>
      <w:r w:rsidR="00000000" w:rsidRPr="00000000" w:rsidDel="00000000">
        <w:rPr>
          <w:rtl w:val="0"/>
        </w:rPr>
        <w:t xml:space="preserve">. 2022. gadā Lauksaimniecības datu centram atbilstoši Eiropas Parlamenta un Padomes 2016. gada 9. marta Regulai (ES) 2016/429 par pārnēsājamām dzīvnieku slimībām un ar ko groza un atceļ konkrētus aktus dzīvnieku veselības jomā ("Dzīvnieku veselības tiesību akts") bija jāpārstrādā Lauksaimniecības datu centra pārziņā esošais zirgu reģistrs un novietņu reģistrs. 2023. gadā papildu uzlabojumi datubāzē nav nepieciešami, tāpēc papildu līdzekļi netiek paredzēti un finansējums noteikts 2021. gada līmenī. Atbilstoši par 0,03 </w:t>
      </w:r>
      <w:r w:rsidR="00000000" w:rsidRPr="00000000" w:rsidDel="00000000">
        <w:rPr>
          <w:i w:val="1"/>
          <w:rtl w:val="0"/>
        </w:rPr>
        <w:t xml:space="preserve">euro </w:t>
      </w:r>
      <w:r w:rsidR="00000000" w:rsidRPr="00000000" w:rsidDel="00000000">
        <w:rPr>
          <w:rtl w:val="0"/>
        </w:rPr>
        <w:t xml:space="preserve">samazinātas izmaksas trijās noteikumu Nr. 1524 99. punkta pozīcijās (detalizētāk turpmāk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"Biškopības nozares attīstībai" finansējums noteikumos Nr. 1524 vairs nav paredzēts, jo biškopji atbalstu turpmāk saņems no Kopējās lauksaimniecības politikas stratēģiskā plāna 2023.–2027. gadam (turpmāk – Stratēģiskais plāns)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"Lauksaimniecības dzīvnieku ģenētisko resursu saglabāšanai" finansējums noteikumos Nr. 1524 vairs nav paredzēts, jo pasākumu paredzēts finansēt no papildu finansējuma valsts atbalstam lauksaimniecībā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Salīdzinājumā ar 2022. gadu finansējums par 429 315 </w:t>
      </w:r>
      <w:r w:rsidR="00000000" w:rsidRPr="00000000" w:rsidDel="00000000">
        <w:rPr>
          <w:b w:val="1"/>
          <w:i w:val="1"/>
          <w:rtl w:val="0"/>
        </w:rPr>
        <w:t xml:space="preserve">euro </w:t>
      </w:r>
      <w:r w:rsidR="00000000" w:rsidRPr="00000000" w:rsidDel="00000000">
        <w:rPr>
          <w:b w:val="1"/>
          <w:rtl w:val="0"/>
        </w:rPr>
        <w:t xml:space="preserve">samazināts atbalsta pasākumam "Augkopības attīstībai"</w:t>
      </w:r>
      <w:r w:rsidR="00000000" w:rsidRPr="00000000" w:rsidDel="00000000">
        <w:rPr>
          <w:rtl w:val="0"/>
        </w:rPr>
        <w:t xml:space="preserve">, jo noteikumos Nr. 1524 vairs nav paredzēts finansējums atbalsta pasākumam "Selekcijas materiāla novērtēšanai, lai ieviestu integrētās un bioloģiskās lauksaimniecības kultūraugu audzēšanas tehnoloģijas" . Minētā pasākuma, kā arī atbalsta pasākuma "Lauksaimniecības dzīvnieku ģenētisko resursu saglabāšanai" (turpmāk tas plānots kā atbalsts vietējo apdraudēto šķirņu saglabāšanai) finansēšanai plānots izmantot papildu finansējumu, kas paredzēts Ministru kabineta 2022. gada 11. oktobra sēdes protokola Nr. 52 5. § 43.1.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noteikumos Nr. 1524 ietvertajiem valsts atbalsta pasākumiem (Zemkopības ministrijas budžeta apakšprogrammā 21.01.00 "Valsts atbalsts lauksaimniecības un lauku attīstībai" paredzētais bāzes finansējums) pēdējo desmit gadu laikā faktiski nav palielināts (2013. un 2014. gadā finansējums pat bija lielāks nekā pašlaik). Ņemot vērā izmaksu pieaugumu desmit gadu periodā un jo īpaši straujo inflāciju 2022. gadā, atbalsta pretendenti nevar 2023. gadā īstenot daļu no pasākumiem, ja finansējums tiem netiek ievērojami palielināts. Tā kā daži pasākumi no 2023. gada tiks finansēti no Kopējās lauksaimniecības politikas stratēģiskā plāna 2023.–2027. gadam, bija iespējams palielināt finansējumu atbalstam "Dzīvnieku līķu savākšanai, transportēšanai, pārstrādei un likvidēšanai", kā arī atsevišķos citos pasākumos, kuros nepieciešamā finansējuma apmērs ir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ar noteikumos Nr. 1524 paredzēto finansējumu nebija iespējams uzlabot situāciju citās jomās, kurās finansējums veiksmīgai pasākuma īstenošanai arī ir jāpalielina ievērojami. Tādējādi saglabājās kritiska situācija attiecībā uz selekciju un tirgus veicināšanu. Kā norāda zinātniskie institūti, 2022. gadā infrastruktūras uzturēšanas, degvielas, minerālmēslu un augu aizsardzības līdzekļu izmaksas bija 1,4–2,2 reizes lielākas, turklāt elektrībai ražas novākšanas un uzglabāšanas laikā – pat piecas reizes lielākas nekā iepriekš. Turklāt valsts atbalsts nesedz visas ar selekcijas darbu saistītās izmaksas, jo nefinansē obligātos selekcijas darba sākuma posmus – darba kolekciju uzturēšanu, hibrīdu veidošanas un populāciju izvērtēšanas izmaksas, bez kurām nav iespējams nonākt pie selekcijas līniju un hibrīdu ieguves un novērtēšanas. Tās visas ir papildu izmaksas iepriekšminētajam valsts finansējumam, kas sedz zinātnisko institūtu ieguldījumu selekcijas darbā un kam tiek atvēlēti ar savu saimniecisko darbību nopelnītie līdzekļi. Interese par mūsu selekcionētajām šķirnēm ir liela. Pieprasījums pēc Latvijā selekcionētu pākšaugu, zālaugu un labību sēklām ir ne vien Latvijā, bet arī Igaunijā, Lietuvā, Somijā, Zviedrijā, Nīderlandē, Jaunzēlandē, Īrijā u.c.  Pašlaik katastrofāla finansējuma nepietiekamība institūtiem liek pieņemt kardinālus lēmumus par turpmāko darbību. Darba apjoma samazināšana atbilstoši patlaban pieejamajam finansējumam nozīmē ne tikai atteikšanos no atsevišķu sugu selekcijas un vietējiem apstākļiem selekcionētu šķirņu piedāvājuma samazināšanās, bet arī specifisku zināšanu un pieredzes bagātu ekspertu 0150 lauksaimniecības zinātnieku un selekcionāru – zaudēšanas. Šāds scenārijs kavē Latvijas valsts attīstību, turklāt veicina Latvijas lauksaimnieku atkarību no ārvalstu kompāniju piedāvājuma un liek novirzīt lauksaimnieku ienākumus šo kompāniju stiprināšanai. ES lauksaimniecības politika ir likusi uzsvaru uz selekcijas attīstības nepieciešamību vides mērķu īstenošanai. Nepieciešamais kopējais finansējums trīs zinātniskajiem institūtiem (Dārzkopības institūtam, Agroresursu un ekonomikas institūtam un Zemkopības institūtam) selekcijas darbam ir 2 000 000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situāciju, Zemkopības ministrija 2023. gada valsts budžeta pieņemšanas procesā ir iesniegusi</w:t>
      </w:r>
      <w:r w:rsidR="00000000" w:rsidRPr="00000000" w:rsidDel="00000000">
        <w:rPr>
          <w:b w:val="1"/>
          <w:rtl w:val="0"/>
        </w:rPr>
        <w:t xml:space="preserve"> </w:t>
      </w:r>
      <w:r w:rsidR="00000000" w:rsidRPr="00000000" w:rsidDel="00000000">
        <w:rPr>
          <w:rtl w:val="0"/>
        </w:rPr>
        <w:t xml:space="preserve">priekšlikumu par Zemkopības ministrijas budžeta apakšprogrammā 21.01.00 "Valsts atbalsts lauksaimniecībai un lauku attīstībai" papildus plānoto 50 000 000 </w:t>
      </w:r>
      <w:r w:rsidR="00000000" w:rsidRPr="00000000" w:rsidDel="00000000">
        <w:rPr>
          <w:i w:val="1"/>
          <w:rtl w:val="0"/>
        </w:rPr>
        <w:t xml:space="preserve">euro</w:t>
      </w:r>
      <w:r w:rsidR="00000000" w:rsidRPr="00000000" w:rsidDel="00000000">
        <w:rPr>
          <w:rtl w:val="0"/>
        </w:rPr>
        <w:t xml:space="preserve"> pārdali, selekcijas materiāla izstrādei, lai ieviestu integrētās un bioloģiskās lauksaimniecības kultūraugu audzēšanas tehnoloģijas, ieplānojot 2 000 000 </w:t>
      </w:r>
      <w:r w:rsidR="00000000" w:rsidRPr="00000000" w:rsidDel="00000000">
        <w:rPr>
          <w:i w:val="1"/>
          <w:rtl w:val="0"/>
        </w:rPr>
        <w:t xml:space="preserve">euro</w:t>
      </w:r>
      <w:r w:rsidR="00000000" w:rsidRPr="00000000" w:rsidDel="00000000">
        <w:rPr>
          <w:rtl w:val="0"/>
        </w:rPr>
        <w:t xml:space="preserve">, bet vietējo apdraudēto šķirņu saglabāšanai – 222 480 </w:t>
      </w:r>
      <w:r w:rsidR="00000000" w:rsidRPr="00000000" w:rsidDel="00000000">
        <w:rPr>
          <w:i w:val="1"/>
          <w:rtl w:val="0"/>
        </w:rPr>
        <w:t xml:space="preserve">euro</w:t>
      </w:r>
      <w:r w:rsidR="00000000" w:rsidRPr="00000000" w:rsidDel="00000000">
        <w:rPr>
          <w:rtl w:val="0"/>
        </w:rPr>
        <w:t xml:space="preserve">. Tādējādi atbalsts selekcijai būs nodrošināts no papildu finansējuma, bet atbalsts tirgus veicināšanai – no tā finansējuma, kas atbrīvojas, svītrojot no noteikumiem Nr. 1524 finansējumu selekcijai. Finansējums, kas atbrīvojas, svītrojot no noteikumiem Nr. 1524 lauksaimniecības dzīvnieku ģenētisko resursu saglabāšanu, novirzīts tehniskajam atbalstam un 2022. gadā uzsākto atbalsta pasākumu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selekcijai 2023. gadā tiks piešķirts saskaņā ar Ministru kabineta 2015. gada 3. februāra noteikumu Nr. 59 "Valsts un Eiropas Savienības atbalsta piešķiršanas kārtība investīciju veicināšanai lauksaimniecībā", sagatavojot atbilstošus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piešķirtu atbalstu vietējo apdraudēto šķirņu saglabāšanai, ir sagatavots noteikumu projekts "Valsts atbalsta piešķiršanas kārtība vaislas lauksaimniecības dzīvnieku ierakstīšanai ciltsgrāmatā un ciltsreģistrā un vietējo apdraudēto šķirņu saglabāšanai".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2024. gada netiks palielināts bāzes finansējums noteikumos Nr. 1524 paredzētajiem pasākumiem, tad Zemkopības ministrija finansējumu selekcijai un vietējo apdraudēto šķirņu saglabāšanai 2024. gadam un turpmākajiem gadiem pieprasīs no papildu valsts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palielinājums skar šādus atbalsta pasākumam "Augkopības attīstībai" apakšpasākumus: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"Augu gēnu bankas, centrālās datubāzes un molekulārās pasportizācijas laboratorijas darbības nodrošināšanai" finansējums palielināts par 11 739 </w:t>
      </w:r>
      <w:r w:rsidR="00000000" w:rsidRPr="00000000" w:rsidDel="00000000">
        <w:rPr>
          <w:i w:val="1"/>
          <w:rtl w:val="0"/>
        </w:rPr>
        <w:t xml:space="preserve">euro</w:t>
      </w:r>
      <w:r w:rsidR="00000000" w:rsidRPr="00000000" w:rsidDel="00000000">
        <w:rPr>
          <w:rtl w:val="0"/>
        </w:rPr>
        <w:t xml:space="preserve">, lai segtu pieaugošās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"Kultūraugu genofonda un izolātu kolekcijas saglabāšanai, standartšķirnes novērtēšanai un šķirnes identitātes pārbaudei" finansējums palielināts par 58 946 </w:t>
      </w:r>
      <w:r w:rsidR="00000000" w:rsidRPr="00000000" w:rsidDel="00000000">
        <w:rPr>
          <w:i w:val="1"/>
          <w:rtl w:val="0"/>
        </w:rPr>
        <w:t xml:space="preserve">euro</w:t>
      </w:r>
      <w:r w:rsidR="00000000" w:rsidRPr="00000000" w:rsidDel="00000000">
        <w:rPr>
          <w:rtl w:val="0"/>
        </w:rPr>
        <w:t xml:space="preserve">, no kuriem 5640 </w:t>
      </w:r>
      <w:r w:rsidR="00000000" w:rsidRPr="00000000" w:rsidDel="00000000">
        <w:rPr>
          <w:i w:val="1"/>
          <w:rtl w:val="0"/>
        </w:rPr>
        <w:t xml:space="preserve">euro</w:t>
      </w:r>
      <w:r w:rsidR="00000000" w:rsidRPr="00000000" w:rsidDel="00000000">
        <w:rPr>
          <w:rtl w:val="0"/>
        </w:rPr>
        <w:t xml:space="preserve"> paredzēti standartšķirņu novērtēšanai, 8886 </w:t>
      </w:r>
      <w:r w:rsidR="00000000" w:rsidRPr="00000000" w:rsidDel="00000000">
        <w:rPr>
          <w:i w:val="1"/>
          <w:rtl w:val="0"/>
        </w:rPr>
        <w:t xml:space="preserve">euro</w:t>
      </w:r>
      <w:r w:rsidR="00000000" w:rsidRPr="00000000" w:rsidDel="00000000">
        <w:rPr>
          <w:rtl w:val="0"/>
        </w:rPr>
        <w:t xml:space="preserve"> – šķirnes identitātes pārbaudei, 33 646 </w:t>
      </w:r>
      <w:r w:rsidR="00000000" w:rsidRPr="00000000" w:rsidDel="00000000">
        <w:rPr>
          <w:i w:val="1"/>
          <w:rtl w:val="0"/>
        </w:rPr>
        <w:t xml:space="preserve">euro</w:t>
      </w:r>
      <w:r w:rsidR="00000000" w:rsidRPr="00000000" w:rsidDel="00000000">
        <w:rPr>
          <w:rtl w:val="0"/>
        </w:rPr>
        <w:t xml:space="preserve"> – kultūraugu genofonda saglabāšanai (atbilstoši precizēts 45. pielikums) un 10 774 </w:t>
      </w:r>
      <w:r w:rsidR="00000000" w:rsidRPr="00000000" w:rsidDel="00000000">
        <w:rPr>
          <w:i w:val="1"/>
          <w:rtl w:val="0"/>
        </w:rPr>
        <w:t xml:space="preserve">euro</w:t>
      </w:r>
      <w:r w:rsidR="00000000" w:rsidRPr="00000000" w:rsidDel="00000000">
        <w:rPr>
          <w:rtl w:val="0"/>
        </w:rPr>
        <w:t xml:space="preserve"> – Latvijas izcelsmes dārzaugiem patogēno sēņu un baktēriju izolātu kolekcijas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Salīdzinājumā ar 2022. gadu finansējums par 93 274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b w:val="1"/>
          <w:rtl w:val="0"/>
        </w:rPr>
        <w:t xml:space="preserve">palielināts atbalsta pasākumam "Starptautiskai un savstarpējai sadarbībai", </w:t>
      </w:r>
      <w:r w:rsidR="00000000" w:rsidRPr="00000000" w:rsidDel="00000000">
        <w:rPr>
          <w:rtl w:val="0"/>
        </w:rPr>
        <w:t xml:space="preserve">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par 108 274 </w:t>
      </w:r>
      <w:r w:rsidR="00000000" w:rsidRPr="00000000" w:rsidDel="00000000">
        <w:rPr>
          <w:i w:val="1"/>
          <w:rtl w:val="0"/>
        </w:rPr>
        <w:t xml:space="preserve">euro</w:t>
      </w:r>
      <w:r w:rsidR="00000000" w:rsidRPr="00000000" w:rsidDel="00000000">
        <w:rPr>
          <w:rtl w:val="0"/>
        </w:rPr>
        <w:t xml:space="preserve"> palielināts finansējums pasākumā "Tehniskajam atbalstam lauksaimniecības nozarē". Tā kā ir būtiski palielinājušās izmaksas, šiem minētajiem pasākumiem, kurus nevar atbalstīt no citiem atbalsta pasākumiem, ir nepieciešams lielāks finansējums. Tehnisko atbalstu piešķir atbilstoši regulas 2022/2472 21. pantam (atbalsts zināšanu apmaiņas un informēšanas darbībām) un divām </w:t>
      </w:r>
      <w:r w:rsidR="00000000" w:rsidRPr="00000000" w:rsidDel="00000000">
        <w:rPr>
          <w:i w:val="1"/>
          <w:rtl w:val="0"/>
        </w:rPr>
        <w:t xml:space="preserve">de minimis</w:t>
      </w:r>
      <w:r w:rsidR="00000000" w:rsidRPr="00000000" w:rsidDel="00000000">
        <w:rPr>
          <w:rtl w:val="0"/>
        </w:rPr>
        <w:t xml:space="preserve"> regulām – regulai Nr. 1408/2013 un regulai Nr. 1407/2013.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2022/2472 atbalsta attiecināmās izmaksas galvenokārt ir par dažādu pasākumu organizēšanu (organizēšanas izmaksas, ceļa, izmitināšanas u.c. izmaksas). Inflācijas ietekmē šīs izmaksas ir ievērojami palielinājušās, tāpēc nepieciešams lielāks finansējums. Turklāt jāņem vērā, ka potenciālie atbalsta pretendenti ir informējuši Zemkopības ministriju par vēlmi 2023. gadā organizēt starptautiskus pasākumus, tāpēc būtu jāieplāno atbilstošs finansējums. Tāpat ir vērojama lielāka nevalstisko organizāciju aktivitāte sakarā ar Kopējās lauksaimniecības politikas stratēģiskā plāna 2023.–2027. gadam ieviešanas uzsākšanu: nevalstiskās organizācijas vēlas organizēt pasākumus lauksaimnieku informēšanai par jaunā perioda iespējām, bet liela daļa nevalstisko organizāciju šādu atbalstu var saņemt tikai no tehniskā atbalsta, jo neatbilst citos atbalsta pasākumos (piemēram, noteikumu Nr. 1524 4.2. apakšnodaļā)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regulai Nr. 1408/2013 un regulai Nr. 1407/2013 pretendenti atbalstu var saņemt par dažādām darbībām, par kurām atbalsts nepienākas nevienā citā atbalsta pasākumā. Pašreizējā ģeopolitiskajā un ekonomiskajā situācijā ir svarīgi atbalstīt dažādas iniciatīvas, kas, iespējams, nebūtu tik svarīgas citos apstākļos. Tādējādi, lai gan pietiktu atbalsts augošo izmaksu dēļ (</w:t>
      </w:r>
      <w:r w:rsidR="00000000" w:rsidRPr="00000000" w:rsidDel="00000000">
        <w:rPr>
          <w:i w:val="1"/>
          <w:rtl w:val="0"/>
        </w:rPr>
        <w:t xml:space="preserve">de minimis </w:t>
      </w:r>
      <w:r w:rsidR="00000000" w:rsidRPr="00000000" w:rsidDel="00000000">
        <w:rPr>
          <w:rtl w:val="0"/>
        </w:rPr>
        <w:t xml:space="preserve">atbalstā tās ir dažādas izmaksas), gan būtu iespējams atbalstīt vairāk pasākumu, tehniskajam atbalstam ieplānots lielāks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savukārt par 15 000 </w:t>
      </w:r>
      <w:r w:rsidR="00000000" w:rsidRPr="00000000" w:rsidDel="00000000">
        <w:rPr>
          <w:i w:val="1"/>
          <w:rtl w:val="0"/>
        </w:rPr>
        <w:t xml:space="preserve">euro</w:t>
      </w:r>
      <w:r w:rsidR="00000000" w:rsidRPr="00000000" w:rsidDel="00000000">
        <w:rPr>
          <w:rtl w:val="0"/>
        </w:rPr>
        <w:t xml:space="preserve"> samazināts atbalsts apakšpasākumā "Lauku un lauksaimnieku biedrību un nodibinājumu savstarpējās sadarbības veicināšanai un dalībai starptautiskajās organizācijās". Sākotnēji atbalsts samazināts par 40 000 </w:t>
      </w:r>
      <w:r w:rsidR="00000000" w:rsidRPr="00000000" w:rsidDel="00000000">
        <w:rPr>
          <w:i w:val="1"/>
          <w:rtl w:val="0"/>
        </w:rPr>
        <w:t xml:space="preserve">euro</w:t>
      </w:r>
      <w:r w:rsidR="00000000" w:rsidRPr="00000000" w:rsidDel="00000000">
        <w:rPr>
          <w:rtl w:val="0"/>
        </w:rPr>
        <w:t xml:space="preserve"> (2022. gadā no budžeta apakšprogrammā 21.01.00 "Valsts atbalsts lauksaimniecībai un lauku attīstībai" tika piešķirts papildu finansējums 40 000 </w:t>
      </w:r>
      <w:r w:rsidR="00000000" w:rsidRPr="00000000" w:rsidDel="00000000">
        <w:rPr>
          <w:i w:val="1"/>
          <w:rtl w:val="0"/>
        </w:rPr>
        <w:t xml:space="preserve">euro</w:t>
      </w:r>
      <w:r w:rsidR="00000000" w:rsidRPr="00000000" w:rsidDel="00000000">
        <w:rPr>
          <w:rtl w:val="0"/>
        </w:rPr>
        <w:t xml:space="preserve"> apmērā mazpulku darbības veicināšanai, bet 2023. gadā šāds finansējums vairs nav plānots). Tomēr, tā kā atsevišķi pasākumi no 2023. gada tiks finansēti no Stratēģiskā plāna līdzekļiem, bija iespēja apakšpasākumā "Lauku un lauksaimnieku biedrību un nodibinājumu savstarpējās sadarbības veicināšanai un dalībai starptautiskajās organizācijās" palielināt finansējumu nevalstiskajām organizācijām par 25 000 </w:t>
      </w:r>
      <w:r w:rsidR="00000000" w:rsidRPr="00000000" w:rsidDel="00000000">
        <w:rPr>
          <w:i w:val="1"/>
          <w:rtl w:val="0"/>
        </w:rPr>
        <w:t xml:space="preserve">euro</w:t>
      </w:r>
      <w:r w:rsidR="00000000" w:rsidRPr="00000000" w:rsidDel="00000000">
        <w:rPr>
          <w:rtl w:val="0"/>
        </w:rPr>
        <w:t xml:space="preserve"> (atbilstoši Lauku atbalsta dienesta datiem atbalstam, ko nevalstiskajām organizācijām piešķir atbilstoši noteikumu Nr. 1524 176. punktam, 2022. gadā tika piemērots aptuveni 15 procentu proporcionālais samazinājums. Tādēļ, lai samazinājums nebūtu jāpiemēro arī 2023. gadā, kopējais finansējums nevalstiskajām organizācijām 2023. gadā atbilstoši palielināts).  Tādējādi kopējais finansējuma samazinājums ir nevis 40 000, bet gan 15 000</w:t>
      </w:r>
      <w:r w:rsidR="00000000" w:rsidRPr="00000000" w:rsidDel="00000000">
        <w:rPr>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Salīdzinājumā ar 2022. gadu finansējums par 500 000 </w:t>
      </w:r>
      <w:r w:rsidR="00000000" w:rsidRPr="00000000" w:rsidDel="00000000">
        <w:rPr>
          <w:b w:val="1"/>
          <w:i w:val="1"/>
          <w:rtl w:val="0"/>
        </w:rPr>
        <w:t xml:space="preserve">euro</w:t>
      </w:r>
      <w:r w:rsidR="00000000" w:rsidRPr="00000000" w:rsidDel="00000000">
        <w:rPr>
          <w:b w:val="1"/>
          <w:rtl w:val="0"/>
        </w:rPr>
        <w:t xml:space="preserve"> palielināts atbalsta pasākumam "Tirgus veicināšanai"</w:t>
      </w:r>
      <w:r w:rsidR="00000000" w:rsidRPr="00000000" w:rsidDel="00000000">
        <w:rPr>
          <w:rtl w:val="0"/>
        </w:rPr>
        <w:t xml:space="preserve">, jo esošajos ģeopolitiskajos apstākļos ir būtiski veicināt pārtikas produktu eksportu.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 gadu no atbalsta līdzekļiem tiek organizēta un administrēta uzņēmumu dalība četrās starptautiski nozīmīgās pārtikas izstādēs, no kurām trīs ir pasaulē nozīmīgākās, – </w:t>
      </w:r>
      <w:r w:rsidR="00000000" w:rsidRPr="00000000" w:rsidDel="00000000">
        <w:rPr>
          <w:i w:val="1"/>
          <w:rtl w:val="0"/>
        </w:rPr>
        <w:t xml:space="preserve">Anuga </w:t>
      </w:r>
      <w:r w:rsidR="00000000" w:rsidRPr="00000000" w:rsidDel="00000000">
        <w:rPr>
          <w:rtl w:val="0"/>
        </w:rPr>
        <w:t xml:space="preserve">(Ķelnē, Vācijā) vai </w:t>
      </w:r>
      <w:r w:rsidR="00000000" w:rsidRPr="00000000" w:rsidDel="00000000">
        <w:rPr>
          <w:i w:val="1"/>
          <w:rtl w:val="0"/>
        </w:rPr>
        <w:t xml:space="preserve">SIAL </w:t>
      </w:r>
      <w:r w:rsidR="00000000" w:rsidRPr="00000000" w:rsidDel="00000000">
        <w:rPr>
          <w:rtl w:val="0"/>
        </w:rPr>
        <w:t xml:space="preserve">(Parīzē, Francijā), </w:t>
      </w:r>
      <w:r w:rsidR="00000000" w:rsidRPr="00000000" w:rsidDel="00000000">
        <w:rPr>
          <w:i w:val="1"/>
          <w:rtl w:val="0"/>
        </w:rPr>
        <w:t xml:space="preserve">Gulfood </w:t>
      </w:r>
      <w:r w:rsidR="00000000" w:rsidRPr="00000000" w:rsidDel="00000000">
        <w:rPr>
          <w:rtl w:val="0"/>
        </w:rPr>
        <w:t xml:space="preserve">(Dubaijā, AAE) un "Zaļā nedēļa" (Berlīnē, Vācijē), kā arī viena Baltijā nozīmīgākā – </w:t>
      </w:r>
      <w:r w:rsidR="00000000" w:rsidRPr="00000000" w:rsidDel="00000000">
        <w:rPr>
          <w:i w:val="1"/>
          <w:rtl w:val="0"/>
        </w:rPr>
        <w:t xml:space="preserve">Riga Food</w:t>
      </w:r>
      <w:r w:rsidR="00000000" w:rsidRPr="00000000" w:rsidDel="00000000">
        <w:rPr>
          <w:rtl w:val="0"/>
        </w:rPr>
        <w:t xml:space="preserve"> (Latvijā). 2022./2023. gada izstāžu sezonā kopējais organizēto stendu skaits bija deviņi nacionālie kopstendi 928 m</w:t>
      </w:r>
      <w:r w:rsidR="00000000" w:rsidRPr="00000000" w:rsidDel="00000000">
        <w:rPr>
          <w:vertAlign w:val="superscript"/>
          <w:rtl w:val="0"/>
        </w:rPr>
        <w:t xml:space="preserve">2</w:t>
      </w:r>
      <w:r w:rsidR="00000000" w:rsidRPr="00000000" w:rsidDel="00000000">
        <w:rPr>
          <w:rtl w:val="0"/>
        </w:rPr>
        <w:t xml:space="preserve"> kopplatībā un 89 dalībnieku darbam eksperta attīstīšanai. 2023./2024. gada izstāžu sezonā tiek paredzēts, ka kopējais organizēto stendu skaits būs 10 nacionālo kopstendu 1000 m</w:t>
      </w:r>
      <w:r w:rsidR="00000000" w:rsidRPr="00000000" w:rsidDel="00000000">
        <w:rPr>
          <w:vertAlign w:val="superscript"/>
          <w:rtl w:val="0"/>
        </w:rPr>
        <w:t xml:space="preserve">2</w:t>
      </w:r>
      <w:r w:rsidR="00000000" w:rsidRPr="00000000" w:rsidDel="00000000">
        <w:rPr>
          <w:rtl w:val="0"/>
        </w:rPr>
        <w:t xml:space="preserve"> kopplatībā ar 100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2017. gada piešķirtais finanšu apmērs kopstendu organizēšanai ir bijis gandrīz nemainīgs. Racionalizējot projekta administrēšanas un kopstendu organizēšanas izdevumus, ir izdevies katru gadu organizēt Latvijas ražotāju kopstendus četrās starptautiskās izstādēs. Taču Covid-19 krīze un karš Ukrainā ir ļoti būtiski palielinājuši nacionālo kopstendu izbūves un dalībnieku ekspozīcijas produktu transportēšanas izmaksas, kas tiek segtas no šī projekta līdzekļiem. Pēc projekta finanšu datiem, kopstendu izmaksas līdz 2023. gada sākumam ir pieaugušas par 130 % salīdzinājumā ar 2019. gadu, bet produktu transportēšanas izmaksas – par 30 %.  Šo izmaksu kāoumu 2022. gadā varēja segt no 2021. un 2022. gadā atceltās izstādes "Zaļā nedēļa" plānotā finansējuma,  kā arī maksimālajā apmērā nekompensējot stendu dalībniekiem atsevišķas attiecināmās izmaksas, ierobežojot dalībnieku skaitu un stendu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situācija Latvijas eksportspējīgiem uzņēmējiem liek domāt par eksporta attīstību un jaunu noieta tirgu meklējumiem. Uzņēmumu skaits, kas piesakās dalībai nacionālos kopstendos, 2022. gada laikā ir būtiski palielinājies, liekot projektā palielināt arī kopstendu skaitu, to platības un Latvijas uzņēmumu dalībnieku ekspozīciju aprīkojumu un paplašināt starptautisko izstāžu skaitu, kurās Latvijas uzņēmumu kopstendi būtu organizējami. Piemēram, uz vienu no pasaules lielākajām izstādēm 2023. gada oktobrī dalībai kopstendos ir apstiprināti 40 uzņēmumi (t.i., par 66 % vairāk nekā iepriekšējā gadā), tāpēc šogad ir jāorganizē kopstendi jau 500 m</w:t>
      </w:r>
      <w:r w:rsidR="00000000" w:rsidRPr="00000000" w:rsidDel="00000000">
        <w:rPr>
          <w:vertAlign w:val="superscript"/>
          <w:rtl w:val="0"/>
        </w:rPr>
        <w:t xml:space="preserve">2</w:t>
      </w:r>
      <w:r w:rsidR="00000000" w:rsidRPr="00000000" w:rsidDel="00000000">
        <w:rPr>
          <w:rtl w:val="0"/>
        </w:rPr>
        <w:t xml:space="preserve"> kopplatībā. Tuvojoties šai izstādei, interesentu skaits tikai palielināsies.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racionalizētas izmaksas un administrēšanas procesi, lai pie ik gadus pieaugošām izmaksām no nemainīga budžeta spētu nodrošināt visu eksportspējīgo Latvijas uzņēmumu dalību nacionālajos kopstendos. Taču patlaban izmaksu racionalizēšanas iespējas projektā ir izsmeltas, bet līdzšinējās un joprojām pieaugošās izmaksas un arī inflācija liek samazināt Latvijas pārtikas ražotāju atbalstīšanu eksporta attīstībā, t.i., atteikt kopstendu organizēšanu kādā no uzņēmējiem svarīgām izstādēm un pieņemt lēmumu par kopstendu un dalībnieku skaitu samazinājumu kopumā visās izstādēs.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pieaugošo dalības apjomu un segtu organizēto kopstendu un transporta izmaksu kāpumu, nodrošinātu atbilstošu līdzfinansējumu par stendu platības nomas maksu un citām pozīcijām izstādes dalībniekiem, palielinātu dalībnieku skaitu izstādēs un kopstendu platības, būtu nepieciešams finansējuma palielinājums 500 000 </w:t>
      </w:r>
      <w:r w:rsidR="00000000" w:rsidRPr="00000000" w:rsidDel="00000000">
        <w:rPr>
          <w:i w:val="1"/>
          <w:rtl w:val="0"/>
        </w:rPr>
        <w:t xml:space="preserve">euro</w:t>
      </w:r>
      <w:r w:rsidR="00000000" w:rsidRPr="00000000" w:rsidDel="00000000">
        <w:rPr>
          <w:rtl w:val="0"/>
        </w:rPr>
        <w:t xml:space="preserve"> apmērā. Atbalsts sekmēs pārtikas nozares eksportspēju, un tādējādi ieguvēji būs arī lauksaimnieki, kas realizē savu produkciju Latvijas pārstrādes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Salīdzinājumā ar 2022. gadu finansējums par 399 774 </w:t>
      </w:r>
      <w:r w:rsidR="00000000" w:rsidRPr="00000000" w:rsidDel="00000000">
        <w:rPr>
          <w:b w:val="1"/>
          <w:i w:val="1"/>
          <w:rtl w:val="0"/>
        </w:rPr>
        <w:t xml:space="preserve">euro</w:t>
      </w:r>
      <w:r w:rsidR="00000000" w:rsidRPr="00000000" w:rsidDel="00000000">
        <w:rPr>
          <w:rtl w:val="0"/>
        </w:rPr>
        <w:t xml:space="preserve"> </w:t>
      </w:r>
      <w:r w:rsidR="00000000" w:rsidRPr="00000000" w:rsidDel="00000000">
        <w:rPr>
          <w:b w:val="1"/>
          <w:rtl w:val="0"/>
        </w:rPr>
        <w:t xml:space="preserve">samazināts atbalsta pasākumam "Atbalsts pārtikas kvalitātes shēmām"</w:t>
      </w:r>
      <w:r w:rsidR="00000000" w:rsidRPr="00000000" w:rsidDel="00000000">
        <w:rPr>
          <w:rtl w:val="0"/>
        </w:rPr>
        <w:t xml:space="preserve">, jo atbalsts dalībai pārtikas kvalitātes shēmās turpmāk tiks finansēts no Stratēģiskā plāna līdzekļiem. Tādējādi valsts atbalsts 70 000 </w:t>
      </w:r>
      <w:r w:rsidR="00000000" w:rsidRPr="00000000" w:rsidDel="00000000">
        <w:rPr>
          <w:i w:val="1"/>
          <w:rtl w:val="0"/>
        </w:rPr>
        <w:t xml:space="preserve">euro</w:t>
      </w:r>
      <w:r w:rsidR="00000000" w:rsidRPr="00000000" w:rsidDel="00000000">
        <w:rPr>
          <w:rtl w:val="0"/>
        </w:rPr>
        <w:t xml:space="preserve"> apmērā turpmāk paredzēts tikai nacionālās pārtikas kvalitātes shēmas, bioloģiskās lauksaimniecības shēmas, aizsargātu ģeogrāfiskās izcelsmes norāžu, aizsargātu cilmes vietas nosaukumu un garantētu tradicionālo īpatnību shēmas veicināšanai, kā arī 7500 </w:t>
      </w:r>
      <w:r w:rsidR="00000000" w:rsidRPr="00000000" w:rsidDel="00000000">
        <w:rPr>
          <w:i w:val="1"/>
          <w:rtl w:val="0"/>
        </w:rPr>
        <w:t xml:space="preserve">euro</w:t>
      </w:r>
      <w:r w:rsidR="00000000" w:rsidRPr="00000000" w:rsidDel="00000000">
        <w:rPr>
          <w:rtl w:val="0"/>
        </w:rPr>
        <w:t xml:space="preserve"> apmērā – aizsargātu ģeogrāfiskās izcelsmes norāžu, aizsargātu cilmes vietas nosaukumu vai garantētu tradicionālo īpatnību produkta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Salīdzinājumā ar 2022. gadu finansējums par 10 000 </w:t>
      </w:r>
      <w:r w:rsidR="00000000" w:rsidRPr="00000000" w:rsidDel="00000000">
        <w:rPr>
          <w:b w:val="1"/>
          <w:i w:val="1"/>
          <w:rtl w:val="0"/>
        </w:rPr>
        <w:t xml:space="preserve">euro</w:t>
      </w:r>
      <w:r w:rsidR="00000000" w:rsidRPr="00000000" w:rsidDel="00000000">
        <w:rPr>
          <w:b w:val="1"/>
          <w:rtl w:val="0"/>
        </w:rPr>
        <w:t xml:space="preserve"> palielināts atbalsta pasākumam "Lauksaimniecības nozares profesionālo izglītības programmu pilnveidošanai" lai segtu pieaugošās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Finansējums par 165 902 </w:t>
      </w:r>
      <w:r w:rsidR="00000000" w:rsidRPr="00000000" w:rsidDel="00000000">
        <w:rPr>
          <w:b w:val="1"/>
          <w:i w:val="1"/>
          <w:rtl w:val="0"/>
        </w:rPr>
        <w:t xml:space="preserve">euro</w:t>
      </w:r>
      <w:r w:rsidR="00000000" w:rsidRPr="00000000" w:rsidDel="00000000">
        <w:rPr>
          <w:b w:val="1"/>
          <w:rtl w:val="0"/>
        </w:rPr>
        <w:t xml:space="preserve"> palielināts atbalsta pasākumam "2022. gadā uzsākto atbalsta pasākumu izpildes finansējumam",</w:t>
      </w:r>
      <w:r w:rsidR="00000000" w:rsidRPr="00000000" w:rsidDel="00000000">
        <w:rPr>
          <w:rtl w:val="0"/>
        </w:rPr>
        <w:t xml:space="preserve"> jo atbilstoši Lauku atbalsta dienesta datiem nepieciešams papildu finansējums, lai sniegtu atbalstu par darbībām, ko pretendenti lopkopības nozarē īstenojuši 2022. gada nogalē. Ar pārejas finansējumu nepieciešams nosegt izmaksas, kas radušās par dzīvnieku uzņemšanu ciltsgrāmatā un dzīvnieku vērtēšanu piena un gaļas liellopu nozarē. Ja kādu iemeslu dēļ šīs darbības netiek īstenotas laikus (speciālistu vai vērtētāju slimības u.c. iemeslu dēļ), tās tiek īstenotas gada nogalē un attiecīgi lielāks finansējums nepieciešams no iepriekšējā gadā uzsākto pasākumu izpildes finansējuma. Tāpat lielāks finansējums pieprasīts dzīvnieku līķu savākšanai, transportēšanai, pārstrādei un likvidēšanai par 2022. gada novembri un decembri.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atbalsta pretendenti dokumentus Lauku atbalsta dienestā iesniedz </w:t>
      </w:r>
      <w:r w:rsidR="00000000" w:rsidRPr="00000000" w:rsidDel="00000000">
        <w:rPr>
          <w:b w:val="1"/>
          <w:rtl w:val="0"/>
        </w:rPr>
        <w:t xml:space="preserve">elektroniski</w:t>
      </w:r>
      <w:r w:rsidR="00000000" w:rsidRPr="00000000" w:rsidDel="00000000">
        <w:rPr>
          <w:rtl w:val="0"/>
        </w:rPr>
        <w:t xml:space="preserve">, nepieciešams precizēt noteikumu Nr. 1524 4. 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4. punkts, paredzot, ka dokumentus iesniedz elektroniskajā pieteikšanās sistēmā vai elektroniska dokumenta veidā. Pašlaik dažādiem atbalsta pasākumiem ir dažāda iesniegumu iesniegšanas sistēma, jo Lauku atbalsta dienestam nav resursu, lai visu atbalsta pasākumu iesniegumus iestrādātu elektroniskās pieteikšanās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2023. gadā iesniegumu iesniegšana dažādos atbalsta pasākumos atšķirsies (atbilstoši attiecīgajā pasākumā noteiktajam) – tā būs iespējama gan brīvā formā elektroniski, gan saskaņā ar noteikumos iekļautajiem pielikumiem elektroniski, gan atbilstoši Lauku atbalsta dienesta elektroniskās pieteikšanās sistēmas veidlapai. Tā kā noteikumi Nr. 1524 apvieno dažādus atbalsta pasākumus un katrs pasākums ir specifisks, nav nepieciešams nodrošināt vienotu pieeju visos atbalsta pasākumos.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Praksē mēdz būt gadījumi, kad Lauku atbalsta dienests pretendentu ir </w:t>
      </w:r>
      <w:r w:rsidR="00000000" w:rsidRPr="00000000" w:rsidDel="00000000">
        <w:rPr>
          <w:b w:val="1"/>
          <w:rtl w:val="0"/>
        </w:rPr>
        <w:t xml:space="preserve">izslēdzis no atbalsta saņēmēju loka</w:t>
      </w:r>
      <w:r w:rsidR="00000000" w:rsidRPr="00000000" w:rsidDel="00000000">
        <w:rPr>
          <w:rtl w:val="0"/>
        </w:rPr>
        <w:t xml:space="preserve">, piemēram, ja pretendents atzīts par vainīgu terorismā, krāpšanā, kukuļdošanā. No atbalsta pretendentu loka izslēgtai personai nebūtu lietderīgi piešķirt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Nr. 1524 noteikts, ka fiziskām personām, zemnieku saimniecībām, biedrībām un nodibinājumiem var nevērtēt to, vai pretendents ir nonācis grūtībās. Šāda norma bija iekļauta, jo lielākajai daļai minēto atbalsta pretendentu nevar izvērtēt, vai pretendents ir nonācis grūtībās, tomēr Lauku atbalsta dienestam būtu jāizvērtē visi pretendenti attiecībā uz minēto normu visos gadījumos, kad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atbalstu piešķir atbilstoši Komisijas 2013. gada 18. decembra Regulai (EK)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Komisijas 2013. gada 18. decembra Regulai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nav nepieciešams vērtēt, vai atbalsta pretendents ir </w:t>
      </w:r>
      <w:r w:rsidR="00000000" w:rsidRPr="00000000" w:rsidDel="00000000">
        <w:rPr>
          <w:b w:val="1"/>
          <w:rtl w:val="0"/>
        </w:rPr>
        <w:t xml:space="preserve"> nonācis grūtībās, </w:t>
      </w:r>
      <w:r w:rsidR="00000000" w:rsidRPr="00000000" w:rsidDel="00000000">
        <w:rPr>
          <w:rtl w:val="0"/>
        </w:rPr>
        <w:t xml:space="preserve">jo minētās regulas neparedz šādu prasību.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to, vai pretendents nav nonācis grūtībās, nav nepieciešams piemērot attiecībā uz atbalstu dzīvnieku līķu savākšanai, transportēšanai, pārstrādei un likvidēšanai, jo to paredz Komisijas 2022. gada 14. decembra Regulas (ES) 2022/2472, ar kuru, piemērojot Līguma par Eiropas Savienības darbību 107. un 108. pantu, dažu kategoriju atbalstu lauksaimniecības un mežsaimniecības nozarē un lauku apvidos atzīst par saderīgu ar iekšējo tirgu (turpmāk – regula 2022/2472) 1. panta 5. punkta "d" apakšpunkts, kurā iekļauta atsauce uz minētās regulas 27. panta 2. punkta "c" un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noteikumos Nr. 1524 noteikts, ka Lauku atbalsta pretendents </w:t>
      </w:r>
      <w:r w:rsidR="00000000" w:rsidRPr="00000000" w:rsidDel="00000000">
        <w:rPr>
          <w:b w:val="1"/>
          <w:rtl w:val="0"/>
        </w:rPr>
        <w:t xml:space="preserve">pārbauda ne mazāk kā vienu procentu </w:t>
      </w:r>
      <w:r w:rsidR="00000000" w:rsidRPr="00000000" w:rsidDel="00000000">
        <w:rPr>
          <w:rtl w:val="0"/>
        </w:rPr>
        <w:t xml:space="preserve">no atbalsta saņēmējiem katrā pasākumā. Tā kā dažos pasākumos ir ļoti maz atbalsta saņēmēju, šāda norma nav lietderīga, jo šie atbalsta saņēmēji attiecīgajos pasākumos ir jāpārbauda katru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Nr. 1524 papildināti ar 7.4. apakšpunktu, paredzot, ka atbalstu nepiešķir pretendentam, kas izslēgts no atbalsta saņēmēju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Svītrots 7.</w:t>
      </w:r>
      <w:r w:rsidR="00000000" w:rsidRPr="00000000" w:rsidDel="00000000">
        <w:rPr>
          <w:vertAlign w:val="superscript"/>
          <w:rtl w:val="0"/>
        </w:rPr>
        <w:t xml:space="preserve">1</w:t>
      </w:r>
      <w:r w:rsidR="00000000" w:rsidRPr="00000000" w:rsidDel="00000000">
        <w:rPr>
          <w:rtl w:val="0"/>
        </w:rPr>
        <w:t xml:space="preserve"> punkts, tādējādi Lauku atbalsta dienestam turpmāk grūtībās nonākuša pretendenta statuss būs jāizvērtē attiecībā uz visiem atbalsta pretendentiem (izņemot tos pretendentus, kas minēti 7.</w:t>
      </w:r>
      <w:r w:rsidR="00000000" w:rsidRPr="00000000" w:rsidDel="00000000">
        <w:rPr>
          <w:vertAlign w:val="superscript"/>
          <w:rtl w:val="0"/>
        </w:rPr>
        <w:t xml:space="preserve">2</w:t>
      </w:r>
      <w:r w:rsidR="00000000" w:rsidRPr="00000000" w:rsidDel="00000000">
        <w:rPr>
          <w:rtl w:val="0"/>
        </w:rPr>
        <w:t xml:space="preserve">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Nr. 1524 papildināti ar 7.</w:t>
      </w:r>
      <w:r w:rsidR="00000000" w:rsidRPr="00000000" w:rsidDel="00000000">
        <w:rPr>
          <w:vertAlign w:val="superscript"/>
          <w:rtl w:val="0"/>
        </w:rPr>
        <w:t xml:space="preserve">2 </w:t>
      </w:r>
      <w:r w:rsidR="00000000" w:rsidRPr="00000000" w:rsidDel="00000000">
        <w:rPr>
          <w:rtl w:val="0"/>
        </w:rPr>
        <w:t xml:space="preserve">punktu, nosakot, ka attiecībā uz </w:t>
      </w:r>
      <w:r w:rsidR="00000000" w:rsidRPr="00000000" w:rsidDel="00000000">
        <w:rPr>
          <w:i w:val="1"/>
          <w:rtl w:val="0"/>
        </w:rPr>
        <w:t xml:space="preserve">de minimis</w:t>
      </w:r>
      <w:r w:rsidR="00000000" w:rsidRPr="00000000" w:rsidDel="00000000">
        <w:rPr>
          <w:rtl w:val="0"/>
        </w:rPr>
        <w:t xml:space="preserve"> atbalstu un regulas 2022/2472 27. panta 2. punkta "c" un "d" apakšpunktos minēto atbalstu nepiemēro prasību par grūtībās nonākušu pretendentu. Tā kā 7.</w:t>
      </w:r>
      <w:r w:rsidR="00000000" w:rsidRPr="00000000" w:rsidDel="00000000">
        <w:rPr>
          <w:vertAlign w:val="superscript"/>
          <w:rtl w:val="0"/>
        </w:rPr>
        <w:t xml:space="preserve">2</w:t>
      </w:r>
      <w:r w:rsidR="00000000" w:rsidRPr="00000000" w:rsidDel="00000000">
        <w:rPr>
          <w:rtl w:val="0"/>
        </w:rPr>
        <w:t xml:space="preserve">1. apakšpunkts nepārņem nevienu regulas Nr. 1407/2013 prasību, tas nav iekļauts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noteikumu Nr. 1524 8.3. apakšpunkts, nosakot, ka Lauku atbalsta dienests pārbauda vismaz vienu procentu no visiem atbalsta saņēmējiem neatkarīgi no atbalsta pasākuma. Tādējādi tajos atbalsta pasākumos, kuros ir maz atbalsta saņēmēju, šie saņēmēji nebūs obligāti jāpārbauda katru gadu.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Noteikumos Nr. 1524 pašlaik nav noteikts, uz kuru</w:t>
      </w:r>
      <w:r w:rsidR="00000000" w:rsidRPr="00000000" w:rsidDel="00000000">
        <w:rPr>
          <w:b w:val="1"/>
          <w:rtl w:val="0"/>
        </w:rPr>
        <w:t xml:space="preserve"> kontu </w:t>
      </w:r>
      <w:r w:rsidR="00000000" w:rsidRPr="00000000" w:rsidDel="00000000">
        <w:rPr>
          <w:rtl w:val="0"/>
        </w:rPr>
        <w:t xml:space="preserve">Lauku atbalsta dienests pārskaita piešķirto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Nr. 1524 pašlaik iekļautas normas par informācijas publicēšanu, kas bija nepieciešamas attiecībā uz atbalsta pasākumiem, kuros atbalstu piešķīra atbilstoši Eiropas Savienības Pamatnostādnēm par valsts atbalstu lauksaimniecības un mežsaimniecības nozarē un lauku apvidos 2014.–2020.gadam. Tā kā noteikumos Nr. 1524 turpmāk nebūs šādu ar pamatnostādnēm saskaņotu atbalsta pasākumu, minētās normas ir jāsvītro.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1524 8.5.1. apakšpunkts papildināts, nosakot, ka atbalstu pārskaita uz kredītiestādes vai valsts akciju sabiedrības "Latvijas Pasts" norēķinu kontu, tādējādi normu padarot skaidrāku.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Svītrots noteikumu 8.12. apakšpunkts par atbalsta publicēšanu.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noteikumiem Nr. 1524 gan svītroti atsevišķi atbalsta veidi, gan pievienoti jauni atbalsta pasākumi, nepieciešams </w:t>
      </w:r>
      <w:r w:rsidR="00000000" w:rsidRPr="00000000" w:rsidDel="00000000">
        <w:rPr>
          <w:b w:val="1"/>
          <w:rtl w:val="0"/>
        </w:rPr>
        <w:t xml:space="preserve">precizēt atsauces</w:t>
      </w:r>
      <w:r w:rsidR="00000000" w:rsidRPr="00000000" w:rsidDel="00000000">
        <w:rPr>
          <w:rtl w:val="0"/>
        </w:rPr>
        <w:t xml:space="preserve"> uz noteikumu 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8.5.2. apakšpunkts precizēts: svītroti punkti attiecībā uz atbalstu dalībai pārtikas kvalitātes shēmās, un pievienota atsauce uz jauno 6.7. apakšnodaļu. 8.5.3. apakšpunktā un 11.</w:t>
      </w:r>
      <w:r w:rsidR="00000000" w:rsidRPr="00000000" w:rsidDel="00000000">
        <w:rPr>
          <w:vertAlign w:val="superscript"/>
          <w:rtl w:val="0"/>
        </w:rPr>
        <w:t xml:space="preserve">1</w:t>
      </w:r>
      <w:r w:rsidR="00000000" w:rsidRPr="00000000" w:rsidDel="00000000">
        <w:rPr>
          <w:rtl w:val="0"/>
        </w:rPr>
        <w:t xml:space="preserve"> punktā svītrota atsauce uz 2.13. un 2.14. apakšnodaļu, jo atbalsts biškopības nozarei un ģenētiskajiem resursiem saskaņā ar šiem noteikumiem 2023. gadā nav paredzēts. 8.6. apakšpunktā atsauce uz 6. nodaļu aizstāta ar atsauci uz 6.7. apakšnodaļu, kurā atbalstu piešķir kā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13.9. apakšpunkts svītrots, jo tajā ir atsauce uz atbalsta pretendentu biškopības nozarē un atbalsts biškopības nozarei noteikumos Nr. 1524 2023. gadā nav plānots.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izstrādāts </w:t>
      </w:r>
      <w:r w:rsidR="00000000" w:rsidRPr="00000000" w:rsidDel="00000000">
        <w:rPr>
          <w:b w:val="1"/>
          <w:rtl w:val="0"/>
        </w:rPr>
        <w:t xml:space="preserve">jauns normatīvais regulējums</w:t>
      </w:r>
      <w:r w:rsidR="00000000" w:rsidRPr="00000000" w:rsidDel="00000000">
        <w:rPr>
          <w:rtl w:val="0"/>
        </w:rPr>
        <w:t xml:space="preserve"> attiecībā uz jauno plānošanas periodu, kas sākas no 2023. gada, noteikumos Nr. 1524 jāprecizē atsauce uz šo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normatīvajiem aktiem noteikumu Nr. 1524 8.8. apakšpunktā, kā arī 225.</w:t>
      </w:r>
      <w:r w:rsidR="00000000" w:rsidRPr="00000000" w:rsidDel="00000000">
        <w:rPr>
          <w:vertAlign w:val="superscript"/>
          <w:rtl w:val="0"/>
        </w:rPr>
        <w:t xml:space="preserve">3</w:t>
      </w:r>
      <w:r w:rsidR="00000000" w:rsidRPr="00000000" w:rsidDel="00000000">
        <w:rPr>
          <w:rtl w:val="0"/>
        </w:rPr>
        <w:t xml:space="preserve">3. apakšpunktā un 225.</w:t>
      </w:r>
      <w:r w:rsidR="00000000" w:rsidRPr="00000000" w:rsidDel="00000000">
        <w:rPr>
          <w:vertAlign w:val="superscript"/>
          <w:rtl w:val="0"/>
        </w:rPr>
        <w:t xml:space="preserve">9</w:t>
      </w:r>
      <w:r w:rsidR="00000000" w:rsidRPr="00000000" w:rsidDel="00000000">
        <w:rPr>
          <w:rtl w:val="0"/>
        </w:rPr>
        <w:t xml:space="preserve">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1524 ir dota novecojusi </w:t>
      </w:r>
      <w:r w:rsidR="00000000" w:rsidRPr="00000000" w:rsidDel="00000000">
        <w:rPr>
          <w:b w:val="1"/>
          <w:rtl w:val="0"/>
        </w:rPr>
        <w:t xml:space="preserve">pārraudzības ganāmpulka definīcija</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14.1. apakšpunkts precizēts, pievienojot atsauci uz normatīvajiem aktiem par attiecīgās sugas dzīvnieku pārraudzību un snieguma pārbaudi, kā arī attiecīgās sugas audzēšanas programmu. Tādējādi pārraudzības ganāmpulka definīcija ir precīza.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w:t>
      </w:r>
      <w:r w:rsidR="00000000" w:rsidRPr="00000000" w:rsidDel="00000000">
        <w:rPr>
          <w:b w:val="1"/>
          <w:rtl w:val="0"/>
        </w:rPr>
        <w:t xml:space="preserve">Lauksaimniecības datu centram</w:t>
      </w:r>
      <w:r w:rsidR="00000000" w:rsidRPr="00000000" w:rsidDel="00000000">
        <w:rPr>
          <w:rtl w:val="0"/>
        </w:rPr>
        <w:t xml:space="preserve"> atbalsts par pārraudzības un snieguma pārbaudes rezultātu apstrādi un datu apmaiņas nodrošināšanu paredzēts 0,26 </w:t>
      </w:r>
      <w:r w:rsidR="00000000" w:rsidRPr="00000000" w:rsidDel="00000000">
        <w:rPr>
          <w:i w:val="1"/>
          <w:rtl w:val="0"/>
        </w:rPr>
        <w:t xml:space="preserve">euro</w:t>
      </w:r>
      <w:r w:rsidR="00000000" w:rsidRPr="00000000" w:rsidDel="00000000">
        <w:rPr>
          <w:rtl w:val="0"/>
        </w:rPr>
        <w:t xml:space="preserve">, bet </w:t>
      </w:r>
      <w:r w:rsidR="00000000" w:rsidRPr="00000000" w:rsidDel="00000000">
        <w:rPr>
          <w:b w:val="1"/>
          <w:rtl w:val="0"/>
        </w:rPr>
        <w:t xml:space="preserve">laboratorijām </w:t>
      </w:r>
      <w:r w:rsidR="00000000" w:rsidRPr="00000000" w:rsidDel="00000000">
        <w:rPr>
          <w:rtl w:val="0"/>
        </w:rPr>
        <w:t xml:space="preserve">– 0,48 </w:t>
      </w:r>
      <w:r w:rsidR="00000000" w:rsidRPr="00000000" w:rsidDel="00000000">
        <w:rPr>
          <w:i w:val="1"/>
          <w:rtl w:val="0"/>
        </w:rPr>
        <w:t xml:space="preserve">euro</w:t>
      </w:r>
      <w:r w:rsidR="00000000" w:rsidRPr="00000000" w:rsidDel="00000000">
        <w:rPr>
          <w:rtl w:val="0"/>
        </w:rPr>
        <w:t xml:space="preserve"> apmērā par analīzi. Ievērojot pieaugošās izmaksas, iespēju robežās nepieciešams palielināt atbalstu šajās pozīcijās.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18.3.1. apakšpunktā līdz 0,27 </w:t>
      </w:r>
      <w:r w:rsidR="00000000" w:rsidRPr="00000000" w:rsidDel="00000000">
        <w:rPr>
          <w:i w:val="1"/>
          <w:rtl w:val="0"/>
        </w:rPr>
        <w:t xml:space="preserve">euro </w:t>
      </w:r>
      <w:r w:rsidR="00000000" w:rsidRPr="00000000" w:rsidDel="00000000">
        <w:rPr>
          <w:rtl w:val="0"/>
        </w:rPr>
        <w:t xml:space="preserve">palielināts atbalsts par  pārraudzības un snieguma pārbaudes rezultātu apstrādi un datu apmaiņas nodrošināšanu, bet 18.3.2.1. apakšpunktā atbalsts par pārraudzības un snieguma pārbaudes analīzēm palielināts līdz 0,50 </w:t>
      </w:r>
      <w:r w:rsidR="00000000" w:rsidRPr="00000000" w:rsidDel="00000000">
        <w:rPr>
          <w:i w:val="1"/>
          <w:rtl w:val="0"/>
        </w:rPr>
        <w:t xml:space="preserve">euro</w:t>
      </w:r>
      <w:r w:rsidR="00000000" w:rsidRPr="00000000" w:rsidDel="00000000">
        <w:rPr>
          <w:rtl w:val="0"/>
        </w:rPr>
        <w:t xml:space="preserve"> par analīzi. Tā kā kopējās izmaksas par pārraudzības un snieguma pārbaudes datu apstrādi un analīzēm palielinājušās par 0,03 </w:t>
      </w:r>
      <w:r w:rsidR="00000000" w:rsidRPr="00000000" w:rsidDel="00000000">
        <w:rPr>
          <w:i w:val="1"/>
          <w:rtl w:val="0"/>
        </w:rPr>
        <w:t xml:space="preserve">euro</w:t>
      </w:r>
      <w:r w:rsidR="00000000" w:rsidRPr="00000000" w:rsidDel="00000000">
        <w:rPr>
          <w:rtl w:val="0"/>
        </w:rPr>
        <w:t xml:space="preserve">, 18.3. apakšpunkta ievaddaļā precizēts kopējais atbalsts, 0,88 </w:t>
      </w:r>
      <w:r w:rsidR="00000000" w:rsidRPr="00000000" w:rsidDel="00000000">
        <w:rPr>
          <w:i w:val="1"/>
          <w:rtl w:val="0"/>
        </w:rPr>
        <w:t xml:space="preserve">euro</w:t>
      </w:r>
      <w:r w:rsidR="00000000" w:rsidRPr="00000000" w:rsidDel="00000000">
        <w:rPr>
          <w:rtl w:val="0"/>
        </w:rPr>
        <w:t xml:space="preserve"> aizstājot ar 0,91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atbalsts par </w:t>
      </w:r>
      <w:r w:rsidR="00000000" w:rsidRPr="00000000" w:rsidDel="00000000">
        <w:rPr>
          <w:b w:val="1"/>
          <w:rtl w:val="0"/>
        </w:rPr>
        <w:t xml:space="preserve">govju lineāro vērtēšanu</w:t>
      </w:r>
      <w:r w:rsidR="00000000" w:rsidRPr="00000000" w:rsidDel="00000000">
        <w:rPr>
          <w:rtl w:val="0"/>
        </w:rPr>
        <w:t xml:space="preserve"> paredzēts 7,11 </w:t>
      </w:r>
      <w:r w:rsidR="00000000" w:rsidRPr="00000000" w:rsidDel="00000000">
        <w:rPr>
          <w:i w:val="1"/>
          <w:rtl w:val="0"/>
        </w:rPr>
        <w:t xml:space="preserve">euro</w:t>
      </w:r>
      <w:r w:rsidR="00000000" w:rsidRPr="00000000" w:rsidDel="00000000">
        <w:rPr>
          <w:rtl w:val="0"/>
        </w:rPr>
        <w:t xml:space="preserve"> apmērā. Tā kā atbalsta likme nav palielināta vairāk nekā 10 gadu un ir kāpušas degvielas izmaksas, šo atbalsta likmi nepieciešams palielināt.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18.4. apakšpunktā līdz 8,50 </w:t>
      </w:r>
      <w:r w:rsidR="00000000" w:rsidRPr="00000000" w:rsidDel="00000000">
        <w:rPr>
          <w:i w:val="1"/>
          <w:rtl w:val="0"/>
        </w:rPr>
        <w:t xml:space="preserve">euro </w:t>
      </w:r>
      <w:r w:rsidR="00000000" w:rsidRPr="00000000" w:rsidDel="00000000">
        <w:rPr>
          <w:rtl w:val="0"/>
        </w:rPr>
        <w:t xml:space="preserve">palielināts atbalsts par govju lineāro 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Atsevišķos gadījumos rodas situācijas, kad atbalsta pretendentiem</w:t>
      </w:r>
      <w:r w:rsidR="00000000" w:rsidRPr="00000000" w:rsidDel="00000000">
        <w:rPr>
          <w:b w:val="1"/>
          <w:rtl w:val="0"/>
        </w:rPr>
        <w:t xml:space="preserve"> ir grūtības laikus iesniegt iesniegumus un pārskatus, tādēļ jāpārskata dokumentu iesniegšanas termiņi attiecīgajos atbalsta pasākumos. </w:t>
      </w:r>
      <w:r w:rsidR="00000000" w:rsidRPr="00000000" w:rsidDel="00000000">
        <w:rPr>
          <w:rtl w:val="0"/>
        </w:rPr>
        <w:t xml:space="preserve">Tāpat nepieciešams mazināt administratīvo slogu atbalsta pretendentiem, kas ir valsts iestādes, paredzot pārskatu retāku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noteikumos Nr. 1524 noteiktajam gadījumā, kad dažādas organizācijas iesniegtajos dokumentos ir norādījušas </w:t>
      </w:r>
      <w:r w:rsidR="00000000" w:rsidRPr="00000000" w:rsidDel="00000000">
        <w:rPr>
          <w:b w:val="1"/>
          <w:rtl w:val="0"/>
        </w:rPr>
        <w:t xml:space="preserve">vienu un to pašu apsekoto pārraudzības ganāmpulku,</w:t>
      </w:r>
      <w:r w:rsidR="00000000" w:rsidRPr="00000000" w:rsidDel="00000000">
        <w:rPr>
          <w:rtl w:val="0"/>
        </w:rPr>
        <w:t xml:space="preserve"> atbalstu par konkrēto ganāmpulku nepiešķir. Tomēr saskaņā ar Dzīvnieku audzēšanas un ciltsdarba likumu un Eiropas Parlamenta un Padomes 2016. gada 8. jūnija Regulu (ES)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89/608/EEK un 90/425/EEK un atceļ konkrētus aktus dzīvnieku audzēšanas jomā, (Dzīvnieku audzēšanas regula) organizācijas var strādāt tikai ar to šķirņu dzīvniekiem, kuru audzēšanas programmu attiecīgā organizācija īsteno. Tāpēc var būt gadījumi, kad par vienu un to pašu ganāmpulku iesniegumu iesniedz dažādas organizācijas, un tas nebūtu jāuzskata par pārkāpumu. Atbilstoši nepieciešami precizējumi noteikumu Nr. 1524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Nr. 1524. 20.3. apakšpunkts, 23. un 26. punkts, nedaudz pārceļot iesniegumu un pārskatu iesniegšanas termiņus tajos atbalsta pasākumos, kuros tika identificētas grūtības atbalsta pretendentiem iekļauties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101.2. un 124.3. apakšpunkts, paredzot, ka valsts iestādes pārskatus iesniedz nevis katru mēnesi, bet divas reizes par atbalsta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Nr. 1524 28., 40. un 66. punkts, nosakot, ka atbalstu nepiešķir tikai tajā gadījumā, kad dažādas organizācijas dokumentos ir norādījušas vienu un to pašu pārraudzības vai snieguma pārbaudes dzīvnieku.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Šķirnes aitu audzētāju organizācija vērsa uzmanību uz to, ka nepieciešams palielināt finansējumu par vaislas teķu kvalitātes novērtēšanu pēc pēcnācēju </w:t>
      </w:r>
      <w:r w:rsidR="00000000" w:rsidRPr="00000000" w:rsidDel="00000000">
        <w:rPr>
          <w:b w:val="1"/>
          <w:rtl w:val="0"/>
        </w:rPr>
        <w:t xml:space="preserve">kontrolnobarošanas</w:t>
      </w:r>
      <w:r w:rsidR="00000000" w:rsidRPr="00000000" w:rsidDel="00000000">
        <w:rPr>
          <w:rtl w:val="0"/>
        </w:rPr>
        <w:t xml:space="preserve"> rezultātiem, jo ir palielinājušās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w:t>
      </w:r>
      <w:r w:rsidR="00000000" w:rsidRPr="00000000" w:rsidDel="00000000">
        <w:rPr>
          <w:b w:val="1"/>
          <w:rtl w:val="0"/>
        </w:rPr>
        <w:t xml:space="preserve">briežkopības nozarei</w:t>
      </w:r>
      <w:r w:rsidR="00000000" w:rsidRPr="00000000" w:rsidDel="00000000">
        <w:rPr>
          <w:rtl w:val="0"/>
        </w:rPr>
        <w:t xml:space="preserve"> 2023. gadā paredzēts piešķirt no līdzekļiem, ko piešķir atbilstoši normatīvajiem aktiem par valsts atbalsta piešķiršanas kārtību vaislas lauksaimniecības dzīvnieku ierakstīšanai ciltsgrāmatā un ciltsreģistrā (finansējums plānots atbilstoši Ministru kabineta 2022. gada 11. oktobra sēdes protokola Nr. 52 5.§ 43.1. apakšpunktam). Tādējādi no noteikumiem Nr. 1524 svītrojamas normas, kas attiecas uz atbalstu briežkopības nozarei. Izņēmums ir 2.8.</w:t>
      </w:r>
      <w:r w:rsidR="00000000" w:rsidRPr="00000000" w:rsidDel="00000000">
        <w:rPr>
          <w:vertAlign w:val="superscript"/>
          <w:rtl w:val="0"/>
        </w:rPr>
        <w:t xml:space="preserve">1</w:t>
      </w:r>
      <w:r w:rsidR="00000000" w:rsidRPr="00000000" w:rsidDel="00000000">
        <w:rPr>
          <w:rtl w:val="0"/>
        </w:rPr>
        <w:t xml:space="preserve"> apakšnodaļā noteiktais atbalsts ģenētiskās kvalitātes popularizēšanas pasākumiem, kas pienākas arī briežkopības organizācijai, jo šāds atbalsts no citiem līdzekļiem nevienai šķirnes dzīvnieku audzēšanas organizācijai nav paredzēts, tāpēc 2.8.</w:t>
      </w:r>
      <w:r w:rsidR="00000000" w:rsidRPr="00000000" w:rsidDel="00000000">
        <w:rPr>
          <w:vertAlign w:val="superscript"/>
          <w:rtl w:val="0"/>
        </w:rPr>
        <w:t xml:space="preserve">1</w:t>
      </w:r>
      <w:r w:rsidR="00000000" w:rsidRPr="00000000" w:rsidDel="00000000">
        <w:rPr>
          <w:rtl w:val="0"/>
        </w:rPr>
        <w:t xml:space="preserve"> apakšnodaļā saglabāta atsauce uz briežkopības nozares organizāciju.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Nr. 1524 70.</w:t>
      </w:r>
      <w:r w:rsidR="00000000" w:rsidRPr="00000000" w:rsidDel="00000000">
        <w:rPr>
          <w:vertAlign w:val="superscript"/>
          <w:rtl w:val="0"/>
        </w:rPr>
        <w:t xml:space="preserve">1</w:t>
      </w:r>
      <w:r w:rsidR="00000000" w:rsidRPr="00000000" w:rsidDel="00000000">
        <w:rPr>
          <w:rtl w:val="0"/>
        </w:rPr>
        <w:t xml:space="preserve"> punkts, paredzot atbalstu par vaislas teķu kvalitātes novērtēšanu 36 900 </w:t>
      </w:r>
      <w:r w:rsidR="00000000" w:rsidRPr="00000000" w:rsidDel="00000000">
        <w:rPr>
          <w:i w:val="1"/>
          <w:rtl w:val="0"/>
        </w:rPr>
        <w:t xml:space="preserve">euro</w:t>
      </w:r>
      <w:r w:rsidR="00000000" w:rsidRPr="00000000" w:rsidDel="00000000">
        <w:rPr>
          <w:rtl w:val="0"/>
        </w:rPr>
        <w:t xml:space="preserve"> apmērā. Kopējais finansējums aitkopības nozarei nav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Nr. 1524 91. un 95.</w:t>
      </w:r>
      <w:r w:rsidR="00000000" w:rsidRPr="00000000" w:rsidDel="00000000">
        <w:rPr>
          <w:vertAlign w:val="superscript"/>
          <w:rtl w:val="0"/>
        </w:rPr>
        <w:t xml:space="preserve">1</w:t>
      </w:r>
      <w:r w:rsidR="00000000" w:rsidRPr="00000000" w:rsidDel="00000000">
        <w:rPr>
          <w:rtl w:val="0"/>
        </w:rPr>
        <w:t xml:space="preserve"> punkts, kā arī svītrots 92.2. un 94.1. apakšpunkts, izslēdzot regulējumu par atbalstu briežkopībā. Tāpat svītrota atsauce uz briežkopību 35. pielikuma nosaukumā.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"Atbalsts dzīvnieku darbspēju un ģenētiskās kvalitātes popularizēšanas pasākumiem" noteikts, ka pretendentam jāsalīdzina piedāvājumi, ja attiecīgās izmaksas pozīcija ir lielāka par </w:t>
      </w:r>
      <w:r w:rsidR="00000000" w:rsidRPr="00000000" w:rsidDel="00000000">
        <w:rPr>
          <w:b w:val="1"/>
          <w:rtl w:val="0"/>
        </w:rPr>
        <w:t xml:space="preserve">700 </w:t>
      </w:r>
      <w:r w:rsidR="00000000" w:rsidRPr="00000000" w:rsidDel="00000000">
        <w:rPr>
          <w:b w:val="1"/>
          <w:i w:val="1"/>
          <w:rtl w:val="0"/>
        </w:rPr>
        <w:t xml:space="preserve">euro</w:t>
      </w:r>
      <w:r w:rsidR="00000000" w:rsidRPr="00000000" w:rsidDel="00000000">
        <w:rPr>
          <w:rtl w:val="0"/>
        </w:rPr>
        <w:t xml:space="preserve">. Ņemot vērā pašreizējās izmaksas, šī robežvērtība būtu jāpalielina, tādējādi atļaujot pretendentiem ar šādām izmaksām vēl nesalīdzināt piedāvājumus.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96.</w:t>
      </w:r>
      <w:r w:rsidR="00000000" w:rsidRPr="00000000" w:rsidDel="00000000">
        <w:rPr>
          <w:vertAlign w:val="superscript"/>
          <w:rtl w:val="0"/>
        </w:rPr>
        <w:t xml:space="preserve">3</w:t>
      </w:r>
      <w:r w:rsidR="00000000" w:rsidRPr="00000000" w:rsidDel="00000000">
        <w:rPr>
          <w:rtl w:val="0"/>
        </w:rPr>
        <w:t xml:space="preserve"> 1. apakšpunktā 700 </w:t>
      </w:r>
      <w:r w:rsidR="00000000" w:rsidRPr="00000000" w:rsidDel="00000000">
        <w:rPr>
          <w:i w:val="1"/>
          <w:rtl w:val="0"/>
        </w:rPr>
        <w:t xml:space="preserve">euro</w:t>
      </w:r>
      <w:r w:rsidR="00000000" w:rsidRPr="00000000" w:rsidDel="00000000">
        <w:rPr>
          <w:rtl w:val="0"/>
        </w:rPr>
        <w:t xml:space="preserve"> aizstāti ar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2022. gadā bija jāizdaara uzlabojumi</w:t>
      </w:r>
      <w:r w:rsidR="00000000" w:rsidRPr="00000000" w:rsidDel="00000000">
        <w:rPr>
          <w:b w:val="1"/>
          <w:rtl w:val="0"/>
        </w:rPr>
        <w:t xml:space="preserve"> Lauksaimniecības datu centra dzīvnieku un novietņu reģistrā, bet 2023. gadā papildu darbības vairs nav nepieciešamas</w:t>
      </w:r>
      <w:r w:rsidR="00000000" w:rsidRPr="00000000" w:rsidDel="00000000">
        <w:rPr>
          <w:rtl w:val="0"/>
        </w:rPr>
        <w:t xml:space="preserve">, tāpēc jāsamazina finansējums vairākām reģistra pozīcijām.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par 0,03 </w:t>
      </w:r>
      <w:r w:rsidR="00000000" w:rsidRPr="00000000" w:rsidDel="00000000">
        <w:rPr>
          <w:i w:val="1"/>
          <w:rtl w:val="0"/>
        </w:rPr>
        <w:t xml:space="preserve">euro</w:t>
      </w:r>
      <w:r w:rsidR="00000000" w:rsidRPr="00000000" w:rsidDel="00000000">
        <w:rPr>
          <w:rtl w:val="0"/>
        </w:rPr>
        <w:t xml:space="preserve"> ir samazināts trijās pozīcijās: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apakšpunktā no 0,105 īdz 0,075 </w:t>
      </w:r>
      <w:r w:rsidR="00000000" w:rsidRPr="00000000" w:rsidDel="00000000">
        <w:rPr>
          <w:i w:val="1"/>
          <w:rtl w:val="0"/>
        </w:rPr>
        <w:t xml:space="preserve">euro</w:t>
      </w:r>
      <w:r w:rsidR="00000000" w:rsidRPr="00000000" w:rsidDel="00000000">
        <w:rPr>
          <w:rtl w:val="0"/>
        </w:rPr>
        <w:t xml:space="preserve"> samazināts atbalsts par katru datubāzē reģistrētu liellopu un zirgu;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apakšpunktā no 0,063 līdz 0,033 </w:t>
      </w:r>
      <w:r w:rsidR="00000000" w:rsidRPr="00000000" w:rsidDel="00000000">
        <w:rPr>
          <w:i w:val="1"/>
          <w:rtl w:val="0"/>
        </w:rPr>
        <w:t xml:space="preserve">euro</w:t>
      </w:r>
      <w:r w:rsidR="00000000" w:rsidRPr="00000000" w:rsidDel="00000000">
        <w:rPr>
          <w:rtl w:val="0"/>
        </w:rPr>
        <w:t xml:space="preserve"> samazināts atbalsts par katru datubāzē reģistrētu aitu, kazu un cūku;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99.4. apakšpunktā no 0,20 līdz 0,17 </w:t>
      </w:r>
      <w:r w:rsidR="00000000" w:rsidRPr="00000000" w:rsidDel="00000000">
        <w:rPr>
          <w:i w:val="1"/>
          <w:rtl w:val="0"/>
        </w:rPr>
        <w:t xml:space="preserve">euro</w:t>
      </w:r>
      <w:r w:rsidR="00000000" w:rsidRPr="00000000" w:rsidDel="00000000">
        <w:rPr>
          <w:rtl w:val="0"/>
        </w:rPr>
        <w:t xml:space="preserve"> samazināts atbalsts par katru datubāzē reģistrētu novietni.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1524 2.10. apakšnodaļā "</w:t>
      </w:r>
      <w:r w:rsidR="00000000" w:rsidRPr="00000000" w:rsidDel="00000000">
        <w:rPr>
          <w:b w:val="1"/>
          <w:rtl w:val="0"/>
        </w:rPr>
        <w:t xml:space="preserve">Atbalsts dzīvnieku līķu savākšanai, transportēšanai, pārstrādei un likvidēšanai</w:t>
      </w:r>
      <w:r w:rsidR="00000000" w:rsidRPr="00000000" w:rsidDel="00000000">
        <w:rPr>
          <w:rtl w:val="0"/>
        </w:rPr>
        <w:t xml:space="preserve">" paredzēts atbalsts pretendentiem, kas nodrošina dzīvnieku līķu savākšanu, transportēšanu, pārstrādi un likvidēšanu. Šī pakalpojuma sniegšanu ievērojami ietekmē elektroenerģijas, siltumenerģijas un degvielas cenu kāpums. Ekonomiskā situācija saistībā ar Krievijas un Ukrainas karu apdraud komersantu spēju nodrošināt nepārtrauktu darbību, tāpēc nepieciešams palielināt valsts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komersanti, kas paši nodarbojas tikai ar dzīvnieku līķu savākšanu un transportēšanu, bet nenodrošina to pārstrādi un likvidēšanu, tādēļ noteikumos Nr. 1524 nosakāms regulējums šādiem gadījumiem, lai atbalsts nodrošinātu to, ka katra dzīvnieka līķis ir gan savākts, gan pārstrādāts vai likvidēts. Tāda pati kārtība nepieciešama attiecībā uz dzīvnieku izcelsmes blakusproduktiem.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Pašlaik paredzēts, ka pretendents nodrošina valsts pilnvarota veterinārārsta pakalpojumus infekcijas slimību valsts uzraudzībai, tomēr tas nav vajadzīgs situācijā, ja pretendents pats sniedz tikai dzīvnieku līķu savākšanas un transportēšanas pakalpojumus. Tāpat veterinārārsts nav nepieciešams darbībās ar dzīvnieku izcelsmes blakusproduktiem.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noteikts, ka pretendents iesniedz pārskatu Pārtikas un veterinārajā dienestā, taču šāda papildinformācija nav nepieciešama, jo Pārtikas un veterinārais dienests vajadzīgo informāciju var iegūt no ikmēneša iesniegumiem, ko pretendents iesniedz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Spēkā esošie noteikumi Nr. 1524 neparedz nekādas sekas, ja pretendents nav ievērojis noteiktos termiņus dzīvnieku līķu savākšanai un transportēšanai – 48 stundas vasaras periodā un 72 stundas ziemas periodā. Lai veicinātu nosacījumu izpildi, nepieciešams paredzēt sekas šī nosacījuma neievērošanai.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2022. gadā Zemkopības ministrija saņēma no dzīvnieku līķu savākšanas, transportēšanas, pārstrādes un likvidēšanas pakalpojumu sniedzējiem informāciju, ka, ņemot vērā esošās izmaksas, pastāv draudi, ka minētais pakalpojums netiks sniegts. Lai izdarītu secinājumus par atbalsta apmēru un pēc nepieciešamības varētu precizēt atbalsta nosacījumus, Zemkopības ministrijai ir jāzina faktiskās pakalpojumu izmaksas un cita informācija saistībā ar šī pakalpojuma sniegšanu, jo īpaši ņemot vērā to, ka šis pakalpojums ir apjomīgs un neliels skaits pakalpojumu sniedzēju saņem salīdzinoši lielu atbalsta summu. Papildus, lai varētu spriest par izmaksām, Zemkopības ministrijai ir jāzina pakalpojumu sniedzēju darbības specifika, tādēļ Zemkopības ministrija pakalpojumu sniedzējiem 2022. gada nogalē pieprasīja nepieciešamo informāciju, tomēr no trīs pakalpojumu sniedzējiem informāciju sniedza tikai divi, jo normatīvajos aktos nav paredzēts, ka atbalsta pretendentam šāda informācija ir jāsniedz. Tas Zemkopības ministrijai apgrūtina aprēķinus, jo tajos nav iespējams izmantot pilnīgu informāciju, tādēļ ir nepieciešama norma par to, ka pakalpojumu sniedzēji sniedz Zemkopības ministrijai nepieciešamo informāciju, ja Zemkopības ministrija to pieprasa.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Pašlaik 30. pielikumā noteikts, ka pretendents norāda dzīvnieka vecumu mēnešos, tomēr ir svarīgi zināt jaunāka dzīvnieka vecumu dienās, it īpaši, lai spriestu par dzīvnieka līķa dzīvmasas atbilstību.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atbalsta likme dzīvnieku līķu savākšanu, transportēšanu, pārstrādi un likvidēšanu nav būtiski mainīta jau vairākus gadus, Zemkopības ministrija 2022. gada nogalē lūdza pakalpojumu sniedzējiem, kas nodarbojas ar dzīvnieku līķu savākšanu, transportēšanu, pārstrādi un likvidēšanu, sniegt informāciju par minēto pakalpojumu faktiskajām izmaksām 2022. gadā. No trīs pakalpojumu sniedzējiem informāciju sniedza divi, un kopējās pakalpojuma sniegšanas izmaksas minētajiem pakalpojumu sniedzējiem vidēji ir 388 </w:t>
      </w:r>
      <w:r w:rsidR="00000000" w:rsidRPr="00000000" w:rsidDel="00000000">
        <w:rPr>
          <w:i w:val="1"/>
          <w:rtl w:val="0"/>
        </w:rPr>
        <w:t xml:space="preserve">euro</w:t>
      </w:r>
      <w:r w:rsidR="00000000" w:rsidRPr="00000000" w:rsidDel="00000000">
        <w:rPr>
          <w:rtl w:val="0"/>
        </w:rPr>
        <w:t xml:space="preserve">. Ņemot vērā ierobežoto finansējuma apmēru un to, ka atbalstu par līķu savākšanu un transportēšanu var sniegt līdz 100 % apmērā no izmaksām, bet par pārstrādi un likvidēšanu – līdz 75 % apmērā no izmaksām, Zemkopības ministrija noteica atbalsta likmes noteikumu Nr. 1524 105.1. apakšpunktā 320 </w:t>
      </w:r>
      <w:r w:rsidR="00000000" w:rsidRPr="00000000" w:rsidDel="00000000">
        <w:rPr>
          <w:i w:val="1"/>
          <w:rtl w:val="0"/>
        </w:rPr>
        <w:t xml:space="preserve">euro</w:t>
      </w:r>
      <w:r w:rsidR="00000000" w:rsidRPr="00000000" w:rsidDel="00000000">
        <w:rPr>
          <w:rtl w:val="0"/>
        </w:rPr>
        <w:t xml:space="preserve"> apmērā par liellopu, aitu un kazu (I kategorija), bet 105.2. apakšpunktā – 104,4 </w:t>
      </w:r>
      <w:r w:rsidR="00000000" w:rsidRPr="00000000" w:rsidDel="00000000">
        <w:rPr>
          <w:i w:val="1"/>
          <w:rtl w:val="0"/>
        </w:rPr>
        <w:t xml:space="preserve">euro </w:t>
      </w:r>
      <w:r w:rsidR="00000000" w:rsidRPr="00000000" w:rsidDel="00000000">
        <w:rPr>
          <w:rtl w:val="0"/>
        </w:rPr>
        <w:t xml:space="preserve">apmērā par pārējo lauksaimniecības dzīvnieku līķu (II kategorija) savākšanu, transportēšanu, pārstrādi un likvidēšanu. Jāņem vērā, ka par II kategorijas līķu savākšanu, transportēšanu, pārstrādi un likvidēšanu salīdzinoši lielu summu (līdz 142,29 </w:t>
      </w:r>
      <w:r w:rsidR="00000000" w:rsidRPr="00000000" w:rsidDel="00000000">
        <w:rPr>
          <w:i w:val="1"/>
          <w:rtl w:val="0"/>
        </w:rPr>
        <w:t xml:space="preserve">euro</w:t>
      </w:r>
      <w:r w:rsidR="00000000" w:rsidRPr="00000000" w:rsidDel="00000000">
        <w:rPr>
          <w:rtl w:val="0"/>
        </w:rPr>
        <w:t xml:space="preserve">) maksā pats dzīvnieku īpašnieks. Kopumā salīdzinājumā ar 2022. gadā spēkā esošajām likmēm atbalsta likmes 2023. gadā palielinātas aptuveni par 45 %. Šeit jāņem vērā arī inflācija, kura kopš 2020. gada dažādiem degvielas veidiem bijusi robežās no 36 līdz 54 %, bet elektroenerģijai – virs 70 % un gāzei – virs 150 %.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nepieciešamais finansējums 2023. gadā par dzīvnieku līķu savākšanu, transportēšanu, pārstrādi un likvidēšanu aprēķināts, ņemot vērā jaunās atbalsta likmes un kopējo savākto, transportēto, pārstrādāto un likvidēto tonnu apjomu gadā (atsevišķi I un II kategorija). Saskaņā ar šiem aprēķiniem finansējuma palielinājums 2023. gadā dzīvnieku līķu savākšanai, transportēšanai, pārstrādei un likvidēšanai ir 600 000</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1524 106.1. un 115.1. apakšpunktā paredzēts, ka pretendents slēdz līgumu par dzīvnieku līķu vai dzīvnieku izcelsmes blakusproduktu pārstrādi un likvidēšanu, ja viņš to nedara pats. Līgumā norādāmas arī pakalpojuma izmaksas, jo ir svarīgi, lai piešķirtais atbalsts nepārsniedz faktiskās izmaksas. Papildus noteikts, ka līguma kopija jāiesniedz Lauku atbalsta dienestā, lai administrējošai iestādei būtu pieejama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1524 106.3. apakšpunkts precizēts, nosakot, ka savākšanas un transportēšanas pakalpojumiem nav nepieciešams nodrošināt valsts pilnvarota veterinārārsta pakalpojumus. Attiecībā uz dzīvnieku izcelsmes blakusproduktiem svītrots 115.3. apakšpunkts, tādējādi svītrojot prasību par valsts pilnvarota veterinārārsta pakalpojumiem. Minētie grozījumi izdarīti tāpēc, ka veterinārmedicīnas jomas normatīvie akti attiecīgajos gadījumos neparedz prasību par pilnvarota veterinārārsta pakalpojumiem. 117. punktā saglabāta norma par valsts pilnvarotu veterinārārstu, jo šis veterinārārsts saskaņo pavaddokumentu un nav saistīts ar atbalsta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Svītrots noteikumu Nr. 1524 109.2. apakšpunkts un 40. pielikums, kā arī 118.2. apakšpunkts un 42.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Noteikumi Nr. 1524 papildināti ar 111.</w:t>
      </w:r>
      <w:r w:rsidR="00000000" w:rsidRPr="00000000" w:rsidDel="00000000">
        <w:rPr>
          <w:vertAlign w:val="superscript"/>
          <w:rtl w:val="0"/>
        </w:rPr>
        <w:t xml:space="preserve">1</w:t>
      </w:r>
      <w:r w:rsidR="00000000" w:rsidRPr="00000000" w:rsidDel="00000000">
        <w:rPr>
          <w:rtl w:val="0"/>
        </w:rPr>
        <w:t xml:space="preserve"> punktu, paredzot, ka Pārtikas un veterinārais dienests paziņo par konstatētajiem pārkāpumiem attiecībā uz noteiktajiem termiņiem, lai Lauku atbalsta dienests varētu pieņemt atbilstošu lēmumu attiecībā uz atbalsta piešķiršanu vai atgūšanu par attiecīgo dzīvnieku līķiem.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Noteikumi Nr. 1524 papildināti ar 111.</w:t>
      </w:r>
      <w:r w:rsidR="00000000" w:rsidRPr="00000000" w:rsidDel="00000000">
        <w:rPr>
          <w:vertAlign w:val="superscript"/>
          <w:rtl w:val="0"/>
        </w:rPr>
        <w:t xml:space="preserve">2</w:t>
      </w:r>
      <w:r w:rsidR="00000000" w:rsidRPr="00000000" w:rsidDel="00000000">
        <w:rPr>
          <w:rtl w:val="0"/>
        </w:rPr>
        <w:t xml:space="preserve"> punktu, paredzot, ka pretendents pēc pieprasījuma iesniedz Zemkopības ministrijā nepieciešamo informāciju. Tādējādi Zemkopības ministrijai būs pieejama aktuālā informācija, lai atbalsta nosacījumi un likmes būtu pēc iespējas vairāk atbilstu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Precizēts 39. pielikums, pievienojot aili ar dzīvnieka vecumu dienās (par tiem dzīvniekiem, kas ir jaunāki par vienu mēnesi). Vienlaikus svītrota aile par attālumu kilometros, jo tas ir grūti kontrolējams. Ja nepieciešams, attālumus var noskaidrot ar Lauksaimniecības datu centra datubāzes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w:t>
      </w:r>
      <w:r w:rsidR="00000000" w:rsidRPr="00000000" w:rsidDel="00000000">
        <w:rPr>
          <w:b w:val="1"/>
          <w:rtl w:val="0"/>
        </w:rPr>
        <w:t xml:space="preserve">biškopji </w:t>
      </w:r>
      <w:r w:rsidR="00000000" w:rsidRPr="00000000" w:rsidDel="00000000">
        <w:rPr>
          <w:rtl w:val="0"/>
        </w:rPr>
        <w:t xml:space="preserve">atbalstu turpmāk saņems no Stratēģiskā plāna līdzekļiem, no noteikumiem Nr. 1524 ir jāsvītro regulējums par atbalstu biškopības nozarei (izņemot atbalstu, ko piešķir saskaņā ar 2.8. apakšnodaļu).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Nr. 1524 2.13. apakšnodaļa "Atbalsts biškopības nozarei" un 43.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w:t>
      </w:r>
      <w:r w:rsidR="00000000" w:rsidRPr="00000000" w:rsidDel="00000000">
        <w:rPr>
          <w:b w:val="1"/>
          <w:rtl w:val="0"/>
        </w:rPr>
        <w:t xml:space="preserve"> "Lauksaimniecības dzīvnieku ģenētisko resursu saglabāšanai" un atbalsts "Selekcijas materiāla novērtēšanai, lai ieviestu integrētās un bioloģiskās lauksaimniecības kultūraugu audzēšanas tehnoloģijas</w:t>
      </w:r>
      <w:r w:rsidR="00000000" w:rsidRPr="00000000" w:rsidDel="00000000">
        <w:rPr>
          <w:b w:val="1"/>
          <w:rtl w:val="0"/>
        </w:rPr>
        <w:t xml:space="preserve">" </w:t>
      </w:r>
      <w:r w:rsidR="00000000" w:rsidRPr="00000000" w:rsidDel="00000000">
        <w:rPr>
          <w:rtl w:val="0"/>
        </w:rPr>
        <w:t xml:space="preserve">turpmāk paredzēts no papildu finansējuma valsts atbalstam lauksaimniecībai, no noteikumiem Nr. 1524 ir jāsvītro šo atbalsta pasākumu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Nr. 1524 2.14. apakšnodaļa "Atbalsts lauksaimniecības dzīvnieku ģenētisko resursu saglabāšanai" un 3.5. apakšnodaļa "Selekcijas materiāla novērtēšanai, lai ieviestu integrētās un bioloģiskās lauksaimniecības kultūraugu audzēšanas tehnoloģijas". Atbilstoši precizēts 8.2. un 8.9. apakšpunkts, svītrots 13.10. apakšpunkts. Tāpat svītroti 47. un 48. pielikums, kas minēti 3.5. apakšnodaļā.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1524 </w:t>
      </w:r>
      <w:r w:rsidR="00000000" w:rsidRPr="00000000" w:rsidDel="00000000">
        <w:rPr>
          <w:b w:val="1"/>
          <w:rtl w:val="0"/>
        </w:rPr>
        <w:t xml:space="preserve">3.2. apakšnodaļā</w:t>
      </w:r>
      <w:r w:rsidR="00000000" w:rsidRPr="00000000" w:rsidDel="00000000">
        <w:rPr>
          <w:rtl w:val="0"/>
        </w:rPr>
        <w:t xml:space="preserve"> "Atbalsts kultūraugu genofonda saglabāšanai un šķirnes identitātes pārbaudei" pašlaik paredzēts atbalsts trīs dažādām darbībām. Lai atbalsta kritēriji būtu skaidri saprotami visos atbalsta veidos, nepieciešams uzlabot 3.2. apakšnodaļas redakciju, būtiski nemainot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2023. gada atbalsts paredzēts arī par izolātu kolekcijas saglabāšanu. Dārzkopības institūta Augu patoloģijas un entomoloģijas nodaļā tiek uzturēta unikāla, Latvijas izcelsmes, dārzaugiem patogēno sēņu un baktēriju izolātu kolekcija, kas tiek izmantota gan pētniecības (vietējo populāciju agresivitātes, patogenitātes, ģenētiskās daudzveidības, saimniekaugu loka izpētei un diagnostikas metožu izstrādei) un selekcijas (šķirņu izturības pārbaudei pret patogēniem) mērķiem, gan arī kā references materiāls (zemeņu patogēna </w:t>
      </w:r>
      <w:r w:rsidR="00000000" w:rsidRPr="00000000" w:rsidDel="00000000">
        <w:rPr>
          <w:i w:val="1"/>
          <w:rtl w:val="0"/>
        </w:rPr>
        <w:t xml:space="preserve">Paragnomonia fragariae</w:t>
      </w:r>
      <w:r w:rsidR="00000000" w:rsidRPr="00000000" w:rsidDel="00000000">
        <w:rPr>
          <w:rtl w:val="0"/>
        </w:rPr>
        <w:t xml:space="preserve"> kolekcija). Kolekcija mērķtiecīgi veidota jau kopš 2007. gada, īstenojot dažādus nacionālos un starptautiskos projektus. Kolekcijā pašlaik ietilpst vairāk nekā 3000 dažādu patogēno sēņu (zemeņu sakņu slimību ierosinātāju, kokaugu vēžu ierosinātāju, ābeļu un bumbieru kraupja ierosinātāju </w:t>
      </w:r>
      <w:r w:rsidR="00000000" w:rsidRPr="00000000" w:rsidDel="00000000">
        <w:rPr>
          <w:i w:val="1"/>
          <w:rtl w:val="0"/>
        </w:rPr>
        <w:t xml:space="preserve">Venturia </w:t>
      </w:r>
      <w:r w:rsidR="00000000" w:rsidRPr="00000000" w:rsidDel="00000000">
        <w:rPr>
          <w:rtl w:val="0"/>
        </w:rPr>
        <w:t xml:space="preserve">spp., </w:t>
      </w:r>
      <w:r w:rsidR="00000000" w:rsidRPr="00000000" w:rsidDel="00000000">
        <w:rPr>
          <w:i w:val="1"/>
          <w:rtl w:val="0"/>
        </w:rPr>
        <w:t xml:space="preserve">Neofabraea </w:t>
      </w:r>
      <w:r w:rsidR="00000000" w:rsidRPr="00000000" w:rsidDel="00000000">
        <w:rPr>
          <w:rtl w:val="0"/>
        </w:rPr>
        <w:t xml:space="preserve">spp. u.c.) un baktēriju (</w:t>
      </w:r>
      <w:r w:rsidR="00000000" w:rsidRPr="00000000" w:rsidDel="00000000">
        <w:rPr>
          <w:i w:val="1"/>
          <w:rtl w:val="0"/>
        </w:rPr>
        <w:t xml:space="preserve">Pseudomonas </w:t>
      </w:r>
      <w:r w:rsidR="00000000" w:rsidRPr="00000000" w:rsidDel="00000000">
        <w:rPr>
          <w:rtl w:val="0"/>
        </w:rPr>
        <w:t xml:space="preserve">spp.) izolātu, kas iegūti no dažādu sugu un genotipu dārzaugiem visa Latvijas teritorijā. Līdz šim kolekcijas uzturēšanai atbalsts nebija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2022. gada pieredzi par atbalstu šķirnes identitātes pārbaudei, noteikumu tekstā ir iekļaujamas papildu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1524 3.2. apakšnodaļa izteikta jaunā redakcijā, precizējot arī apakšnodaļas nosaukumu. Tā kā atbalsta pretendenti iesniegumu iesniedz elektroniskās pieteikšanās sistēmā, svītrots 44.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140.2. un 143.2. apakšpunktā noteikts viena gada termiņš, kad pretendents nav tiesīgs atsavināt kultūraugu genofondu, izņemot gadījumus, kad atsavināšana saskaņota ar Zemkopības ministriju. Latvija saskaņā ar 1995. gada 31. augustā Saeimā pieņemto likumu "Par 1992. gada 5. jūnija Riodežaneiro Konvenciju par bioloģisko daudzveidību" ir pievienojusies Konvencijai par bioloģisko daudzveidību, un tās 9. pants "</w:t>
      </w:r>
      <w:r w:rsidR="00000000" w:rsidRPr="00000000" w:rsidDel="00000000">
        <w:rPr>
          <w:i w:val="1"/>
          <w:rtl w:val="0"/>
        </w:rPr>
        <w:t xml:space="preserve">Ex situ</w:t>
      </w:r>
      <w:r w:rsidR="00000000" w:rsidRPr="00000000" w:rsidDel="00000000">
        <w:rPr>
          <w:rtl w:val="0"/>
        </w:rPr>
        <w:t xml:space="preserve"> saglabāšana" noteic, ka līguma slēdzējpusēm ir jāīsteno bioloģiskās daudzveidības komponentu </w:t>
      </w:r>
      <w:r w:rsidR="00000000" w:rsidRPr="00000000" w:rsidDel="00000000">
        <w:rPr>
          <w:i w:val="1"/>
          <w:rtl w:val="0"/>
        </w:rPr>
        <w:t xml:space="preserve">ex-situ</w:t>
      </w:r>
      <w:r w:rsidR="00000000" w:rsidRPr="00000000" w:rsidDel="00000000">
        <w:rPr>
          <w:rtl w:val="0"/>
        </w:rPr>
        <w:t xml:space="preserve"> saglabāšanai atbilstoši pasākumi. Līdzīgas prasības ir Starptautiskajā līgumā par augu ģenētiskajiem resursiem lauksaimniecībai un pārtikai (Latvija minētajam līgumam pievienojās no 2004. gada 7. aprīļa, pieņemot likumu "Par Starptautisko līgumu par augu ģenētiskajiem resursiem pārtikai un lauksaimniecībai"). Ievērojot iepriekšminēto, abi minētie noteikumu projekta apakšpunkti zināmā mērā ir garants tam, ka kolekcijas tiks saglabātas un netiks atsavinātas. Ja kādai no institūcijām rastos kādas problēmas ar genofonda kolekcijas vai Latvijas izcelsmes dārzaugiem patogēno sēņu un baktēriju izolātu kolekcijas uzturēšanu un saglabāšanu, tad viena gada atsavināšanas aizliegums dod iespēju kolekciju pārvietot un uzglabāt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attiecībā uz kultūraugu genofondu un Latvijas izcelsmes dārzaugiem patogēno sēņu un baktēriju izolātu kolekciju noteikts, ka pretendents pārskatus iesniedz gan Zemkopības ministrijā, gan Lauku atbalsta dienestā. Zemkopības ministrijai pretendents sniedz pārskatu par faktiski paveikto, piemēram, kas attiecībā uz genofondu ir izmērīts, saskatīts, novērtēts. Šī informācija Zemkopības ministrijai ir būtiska, lai novērtētu aktuālo situāciju un spriestu par turpmākajām darbībām. Lauku atbalsta dienestam pretendents sniedz pārskatu par izlietoto finansējumu. Tādējādi abi minētie pārskati ir nozīmīgi un saglabāti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144. punkts, jo tas iekļauts 140.3. apakšpunkta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 apakšnodaļā iekļauts regulējums attiecībā uz atbalstu izolātu kolekcijas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šķirnes identitātes noteikšanu 3.2. apakšnodaļā iekļauts nosacījums, ka atbalsta pretendents slēdz ar Valsts augu aizsardzības dienestu līgumu, jo minētā valsts iestāde ir atbildīga par šķirnes identitātes noteikšanu. Tāpat pretendentam ar Valsts augu aizsardzības dienestu ir jāsaskaņo starppārskats un noslēguma pārskats. Tādējādi Lauku atbalsta dienestam būs pieejama precīza un nepārprotama informācija par to, vai piešķirtais valsts atbalsts izmantots atbilstoši noteiktajam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noteikts, ka nevalstiskā organizācija var saņemt atbalstu, ja tā apvieno vismaz 40 biedru, kas ir juridiskas personas. Piemēram organizācija, kas apvieno kooperatīvās sabiedrības, apvieno juridiskas personas, un šādai organizācijai ir jābūt vismaz 40 biedriem (jo šādi biedri parasti ir arī aktīvi, un attiecībā uz noteiktu darbības veidu, ko organizācija pārstāv, šajā noteiktajā darbības veidā varētu būt grūti apvienot vairāk par 40 biedriem). Tāpat noteikts, ka organizācija var saņemt atbalstu, ja tā apvieno vismaz 100 biedru, kas ir fiziskas personas. Tomēr tādas organizācijas, kuru darbība nav vērsta tikai uz juridiskām personām, parasti apvieno gan fiziskas personas, gan juridiskas personas. Tādēļ skaidrības labad būtu jāprecizē, ka organizācijai, kas apvieno vismaz 100 biedru, tie var būt </w:t>
      </w:r>
      <w:r w:rsidR="00000000" w:rsidRPr="00000000" w:rsidDel="00000000">
        <w:rPr>
          <w:b w:val="1"/>
          <w:rtl w:val="0"/>
        </w:rPr>
        <w:t xml:space="preserve">gan fiziskas gan juridiskas 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nevalstiskās organizācijas kopā ar gala pārskatu iesniedz arī visus samaksu apliecinošo dokumentu kopijas, tomēr atbalstu administrējošajai iestādei šajā atbalsta pasākumā pietiek tikai ar minēto dokumentu kopsavilkumiem, jo pašus dokumentus var pieprasīt no pretendenta izlases kārtībā. Lauku atbalsta dienests, vērtējot katra atbalsta pasākuma specifiku, izvērtē, vai attiecīgajā pasākumā pietiek tikai ar dokumentu kopsavilkumu un par kuriem pasākumiem tomēr nepieciešams iesniegt visus dokumentus. Lauku atbalsta dienests kā atbalstu administrējošā iestāde vērtē finanšu risku un ievieš procedūras, lai nodrošinātu atbilstošas kontroles.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1524 176.3. apakšpunkts papildināts, nosakot, ka situācijā, kad organizācija apvieno gan fiziskas, gan juridiskas personas, biedru skaitam jābūt vismaz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Nr. 1524 179.2.4., 182.</w:t>
      </w:r>
      <w:r w:rsidR="00000000" w:rsidRPr="00000000" w:rsidDel="00000000">
        <w:rPr>
          <w:vertAlign w:val="superscript"/>
          <w:rtl w:val="0"/>
        </w:rPr>
        <w:t xml:space="preserve">1</w:t>
      </w:r>
      <w:r w:rsidR="00000000" w:rsidRPr="00000000" w:rsidDel="00000000">
        <w:rPr>
          <w:rtl w:val="0"/>
        </w:rPr>
        <w:t xml:space="preserve">1.4., 182.</w:t>
      </w:r>
      <w:r w:rsidR="00000000" w:rsidRPr="00000000" w:rsidDel="00000000">
        <w:rPr>
          <w:vertAlign w:val="superscript"/>
          <w:rtl w:val="0"/>
        </w:rPr>
        <w:t xml:space="preserve">5</w:t>
      </w:r>
      <w:r w:rsidR="00000000" w:rsidRPr="00000000" w:rsidDel="00000000">
        <w:rPr>
          <w:rtl w:val="0"/>
        </w:rPr>
        <w:t xml:space="preserve">1.4. un 182.</w:t>
      </w:r>
      <w:r w:rsidR="00000000" w:rsidRPr="00000000" w:rsidDel="00000000">
        <w:rPr>
          <w:vertAlign w:val="superscript"/>
          <w:rtl w:val="0"/>
        </w:rPr>
        <w:t xml:space="preserve">6</w:t>
      </w:r>
      <w:r w:rsidR="00000000" w:rsidRPr="00000000" w:rsidDel="00000000">
        <w:rPr>
          <w:rtl w:val="0"/>
        </w:rPr>
        <w:t xml:space="preserve">2. apakšpunkts, paredzot, ka pretendents kopā ar gala pārskatu iesniedz samaksu apliecinošu dokumentu kopsavilkumu.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no budžeta apakšprogrammā 21.01.00 "Valsts atbalsts lauksaimniecībai un lauku attīstībai"" tika piešķirts papildu finansējums 40 000 </w:t>
      </w:r>
      <w:r w:rsidR="00000000" w:rsidRPr="00000000" w:rsidDel="00000000">
        <w:rPr>
          <w:i w:val="1"/>
          <w:rtl w:val="0"/>
        </w:rPr>
        <w:t xml:space="preserve">euro </w:t>
      </w:r>
      <w:r w:rsidR="00000000" w:rsidRPr="00000000" w:rsidDel="00000000">
        <w:rPr>
          <w:rtl w:val="0"/>
        </w:rPr>
        <w:t xml:space="preserve">apmērā mazpulku darbības veicināšanai, bet 2023. gadā šāds papildu finansējums nav paredzēts. Tādējādi no noteikumiem Nr. 1524 nepieciešams svītrot normas, kas attiecas uz atbalstu biedrībai, kura apvieno bērnus un jauniešus mazpulkos.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1524 182.</w:t>
      </w:r>
      <w:r w:rsidR="00000000" w:rsidRPr="00000000" w:rsidDel="00000000">
        <w:rPr>
          <w:vertAlign w:val="superscript"/>
          <w:rtl w:val="0"/>
        </w:rPr>
        <w:t xml:space="preserve">10</w:t>
      </w:r>
      <w:r w:rsidR="00000000" w:rsidRPr="00000000" w:rsidDel="00000000">
        <w:rPr>
          <w:rtl w:val="0"/>
        </w:rPr>
        <w:t xml:space="preserve">–182.</w:t>
      </w:r>
      <w:r w:rsidR="00000000" w:rsidRPr="00000000" w:rsidDel="00000000">
        <w:rPr>
          <w:vertAlign w:val="superscript"/>
          <w:rtl w:val="0"/>
        </w:rPr>
        <w:t xml:space="preserve">13 </w:t>
      </w:r>
      <w:r w:rsidR="00000000" w:rsidRPr="00000000" w:rsidDel="00000000">
        <w:rPr>
          <w:rtl w:val="0"/>
        </w:rPr>
        <w:t xml:space="preserve">punkts, kā arī 182.</w:t>
      </w:r>
      <w:r w:rsidR="00000000" w:rsidRPr="00000000" w:rsidDel="00000000">
        <w:rPr>
          <w:vertAlign w:val="superscript"/>
          <w:rtl w:val="0"/>
        </w:rPr>
        <w:t xml:space="preserve">14</w:t>
      </w:r>
      <w:r w:rsidR="00000000" w:rsidRPr="00000000" w:rsidDel="00000000">
        <w:rPr>
          <w:rtl w:val="0"/>
        </w:rPr>
        <w:t xml:space="preserve"> punktā atsauce uz 182.</w:t>
      </w:r>
      <w:r w:rsidR="00000000" w:rsidRPr="00000000" w:rsidDel="00000000">
        <w:rPr>
          <w:vertAlign w:val="superscript"/>
          <w:rtl w:val="0"/>
        </w:rPr>
        <w:t xml:space="preserve">10</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atbalsts par dalību</w:t>
      </w:r>
      <w:r w:rsidR="00000000" w:rsidRPr="00000000" w:rsidDel="00000000">
        <w:rPr>
          <w:b w:val="1"/>
          <w:rtl w:val="0"/>
        </w:rPr>
        <w:t xml:space="preserve"> pārtikas kvalitātes shēmās</w:t>
      </w:r>
      <w:r w:rsidR="00000000" w:rsidRPr="00000000" w:rsidDel="00000000">
        <w:rPr>
          <w:rtl w:val="0"/>
        </w:rPr>
        <w:t xml:space="preserve"> turpmāk tiks piešķirts no Stratēģiskā plāna finansējuma, no noteikumu Nr. 1524 6. nodaļas ir jāsvītro regulējums par atbalstu dalībai pārtikas kvalitātes shēmās.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valsts atbalsts paredzēts nacionālās pārtikas kvalitātes shēmas un bioloģiskās lauksaimniecības shēmas veicināšanai, bet ir svarīgi, lai būtu atbalsts arī aizsargātu ģeogrāfiskās izcelsmes norāžu, aizsargātu cilmes vietas nosaukumu un garantētu tradicionālo īpatnību shēmas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Produktu reģistrēšana aizsargātu ģeogrāfiskās izcelsmes norāžu, aizsargātu cilmes vietas nosaukumu un garantētu tradicionālo īpatnību shēmās prasa resursu ieguldīšanu, lai kvalitatīvi varētu sagatavot nepieciešamo dokumentāciju. Lai stimulētu aktīvāku produktu reģistrēšanu minētajās shēmās, būtu jāparedz atbalsts par šīm darbībām.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Nr. 1524 6. nodaļas nosaukums, kā arī svītrota 6.1.–6.5. apakšnodaļa un 56.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Nr. 1524 6.6. apakšnodaļas nosaukums, iekļaujot arī atsauces uz aizsargātu ģeogrāfiskās izcelsmes norāžu, aizsargātu cilmes vietas nosaukumu un garantētu tradicionālo īpatnību shēmām, tādējādi no 2023. gada varēs saņemt atbalstu par minēto shēmu veicināšanu. 6.6. apakšnodaļa papildināta ar 225.</w:t>
      </w:r>
      <w:r w:rsidR="00000000" w:rsidRPr="00000000" w:rsidDel="00000000">
        <w:rPr>
          <w:vertAlign w:val="superscript"/>
          <w:rtl w:val="0"/>
        </w:rPr>
        <w:t xml:space="preserve">2</w:t>
      </w:r>
      <w:r w:rsidR="00000000" w:rsidRPr="00000000" w:rsidDel="00000000">
        <w:rPr>
          <w:rtl w:val="0"/>
        </w:rPr>
        <w:t xml:space="preserve">3. un 225.</w:t>
      </w:r>
      <w:r w:rsidR="00000000" w:rsidRPr="00000000" w:rsidDel="00000000">
        <w:rPr>
          <w:vertAlign w:val="superscript"/>
          <w:rtl w:val="0"/>
        </w:rPr>
        <w:t xml:space="preserve">3</w:t>
      </w:r>
      <w:r w:rsidR="00000000" w:rsidRPr="00000000" w:rsidDel="00000000">
        <w:rPr>
          <w:rtl w:val="0"/>
        </w:rPr>
        <w:t xml:space="preserve">3. apakšpunktu, nosakot atbalsta apmēru (10 000</w:t>
      </w:r>
      <w:r w:rsidR="00000000" w:rsidRPr="00000000" w:rsidDel="00000000">
        <w:rPr>
          <w:i w:val="1"/>
          <w:rtl w:val="0"/>
        </w:rPr>
        <w:t xml:space="preserve"> euro</w:t>
      </w:r>
      <w:r w:rsidR="00000000" w:rsidRPr="00000000" w:rsidDel="00000000">
        <w:rPr>
          <w:rtl w:val="0"/>
        </w:rPr>
        <w:t xml:space="preserve">) un atbalsta saņēmēju: kopējās lauksaimniecības politikas valsts tīkla sekretariāta un zivsaimniecības sadarbības tīkla sekretariāta funkcijas pašlaik pilda Latvijas Lauku konsultāciju un izglītības centrs. Atbilstoši precizēts 225.</w:t>
      </w:r>
      <w:r w:rsidR="00000000" w:rsidRPr="00000000" w:rsidDel="00000000">
        <w:rPr>
          <w:vertAlign w:val="superscript"/>
          <w:rtl w:val="0"/>
        </w:rPr>
        <w:t xml:space="preserve">4</w:t>
      </w:r>
      <w:r w:rsidR="00000000" w:rsidRPr="00000000" w:rsidDel="00000000">
        <w:rPr>
          <w:rtl w:val="0"/>
        </w:rPr>
        <w:t xml:space="preserve"> un 225.</w:t>
      </w:r>
      <w:r w:rsidR="00000000" w:rsidRPr="00000000" w:rsidDel="00000000">
        <w:rPr>
          <w:vertAlign w:val="superscript"/>
          <w:rtl w:val="0"/>
        </w:rPr>
        <w:t xml:space="preserve">6</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papildināti ar 6.7. apakšnodaļu par atbalstu aizsargātu ģeogrāfiskās izcelsmes norāžu, aizsargātu cilmes vietas nosaukumu vai garantētu tradicionālo īpatnību produkta reģistrācijai. Atbalsts viena produkta reģistrācijai plānots 2500 </w:t>
      </w:r>
      <w:r w:rsidR="00000000" w:rsidRPr="00000000" w:rsidDel="00000000">
        <w:rPr>
          <w:i w:val="1"/>
          <w:rtl w:val="0"/>
        </w:rPr>
        <w:t xml:space="preserve">euro </w:t>
      </w:r>
      <w:r w:rsidR="00000000" w:rsidRPr="00000000" w:rsidDel="00000000">
        <w:rPr>
          <w:rtl w:val="0"/>
        </w:rPr>
        <w:t xml:space="preserve">apmērā, un to piešķir kā </w:t>
      </w:r>
      <w:r w:rsidR="00000000" w:rsidRPr="00000000" w:rsidDel="00000000">
        <w:rPr>
          <w:i w:val="1"/>
          <w:rtl w:val="0"/>
        </w:rPr>
        <w:t xml:space="preserve">de minimis</w:t>
      </w:r>
      <w:r w:rsidR="00000000" w:rsidRPr="00000000" w:rsidDel="00000000">
        <w:rPr>
          <w:rtl w:val="0"/>
        </w:rPr>
        <w:t xml:space="preserve"> atbalstu atbilstoši regulai Nr. 1407/2013. Pretendents atbalstam piesakās tikai tad, kad ir saņēmis Pārtikas un veterinārā dienesta lēmumu par reģistrācijas pieteikuma atbilstību Eiropas Parlamenta un Padomes 2012. gada 21. novembra Regulai (ES) Nr. 1151/2012 par lauksaimniecības produktu un pārtikas produktu kvalitātes shēmām. Tā kā noteikumi Nr. 1524 nepārņem nevienu minētās regulas normu, regula nav minēta anotācijas 5. sadaļā. Lauku atbalsta dienests par pretendenta pieteikuma atbilstību regulai Nr. 1151/2012 pārliecinās, sadarbojoties ar Pārtikas un veterināro dienestu.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likmes aptuvens aprēķins viena produkta reģistrācijas sagatavošanai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Centrālās Statistikas pārvaldes datiem, vidējā alga privātajā sektorā 2022. gada III ceturksnī bija 1393 </w:t>
      </w:r>
      <w:r w:rsidR="00000000" w:rsidRPr="00000000" w:rsidDel="00000000">
        <w:rPr>
          <w:i w:val="1"/>
          <w:rtl w:val="0"/>
        </w:rPr>
        <w:t xml:space="preserve">euro</w:t>
      </w:r>
      <w:r w:rsidR="00000000" w:rsidRPr="00000000" w:rsidDel="00000000">
        <w:rPr>
          <w:rtl w:val="0"/>
        </w:rPr>
        <w:t xml:space="preserve"> mēnesī (bruto) jeb apmēram 8,7 </w:t>
      </w:r>
      <w:r w:rsidR="00000000" w:rsidRPr="00000000" w:rsidDel="00000000">
        <w:rPr>
          <w:i w:val="1"/>
          <w:rtl w:val="0"/>
        </w:rPr>
        <w:t xml:space="preserve">euro</w:t>
      </w:r>
      <w:r w:rsidR="00000000" w:rsidRPr="00000000" w:rsidDel="00000000">
        <w:rPr>
          <w:rtl w:val="0"/>
        </w:rPr>
        <w:t xml:space="preserve"> stundā, ja rēķina 160 nostrādātas stundas mēnesī. Pieņemot, ka viena pieteikuma sagatavošana (datu izpēte, ražotāju grupas izveide, pieteikuma sagatavošana, receptūras saskaņošana) un iesniegšana Pārtikas un veterinārajā dienestā varētu aizņemt 35 darbdienas (280 stundu), privātā sektora darba algas izmaksas ir 2436 </w:t>
      </w:r>
      <w:r w:rsidR="00000000" w:rsidRPr="00000000" w:rsidDel="00000000">
        <w:rPr>
          <w:i w:val="1"/>
          <w:rtl w:val="0"/>
        </w:rPr>
        <w:t xml:space="preserve">euro (</w:t>
      </w:r>
      <w:r w:rsidR="00000000" w:rsidRPr="00000000" w:rsidDel="00000000">
        <w:rPr>
          <w:rtl w:val="0"/>
        </w:rPr>
        <w:t xml:space="preserve">8,7 </w:t>
      </w:r>
      <w:r w:rsidR="00000000" w:rsidRPr="00000000" w:rsidDel="00000000">
        <w:rPr>
          <w:i w:val="1"/>
          <w:rtl w:val="0"/>
        </w:rPr>
        <w:t xml:space="preserve">euro</w:t>
      </w:r>
      <w:r w:rsidR="00000000" w:rsidRPr="00000000" w:rsidDel="00000000">
        <w:rPr>
          <w:rtl w:val="0"/>
        </w:rPr>
        <w:t xml:space="preserve"> x 280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produkta pieteikumu ražotāju grupa maksā valsts nodevu 18,50 </w:t>
      </w:r>
      <w:r w:rsidR="00000000" w:rsidRPr="00000000" w:rsidDel="00000000">
        <w:rPr>
          <w:i w:val="1"/>
          <w:rtl w:val="0"/>
        </w:rPr>
        <w:t xml:space="preserve">euro</w:t>
      </w:r>
      <w:r w:rsidR="00000000" w:rsidRPr="00000000" w:rsidDel="00000000">
        <w:rPr>
          <w:rtl w:val="0"/>
        </w:rPr>
        <w:t xml:space="preserve">. Tādējādi pieteikuma sagatavošanai, saskaņošanai un iesniegšanas izmaksas ražotāju grupai ir 2454,50 </w:t>
      </w:r>
      <w:r w:rsidR="00000000" w:rsidRPr="00000000" w:rsidDel="00000000">
        <w:rPr>
          <w:i w:val="1"/>
          <w:rtl w:val="0"/>
        </w:rPr>
        <w:t xml:space="preserve">euro</w:t>
      </w:r>
      <w:r w:rsidR="00000000" w:rsidRPr="00000000" w:rsidDel="00000000">
        <w:rPr>
          <w:rtl w:val="0"/>
        </w:rPr>
        <w:t xml:space="preserve">. Pārējie 45,5 </w:t>
      </w:r>
      <w:r w:rsidR="00000000" w:rsidRPr="00000000" w:rsidDel="00000000">
        <w:rPr>
          <w:i w:val="1"/>
          <w:rtl w:val="0"/>
        </w:rPr>
        <w:t xml:space="preserve">euro</w:t>
      </w:r>
      <w:r w:rsidR="00000000" w:rsidRPr="00000000" w:rsidDel="00000000">
        <w:rPr>
          <w:rtl w:val="0"/>
        </w:rPr>
        <w:t xml:space="preserve"> nepieciešami dažādu biroja un transporta izmaksu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 jaunu 6.7. apakšnodaļu, Tiesību aktu portāls šīs nodaļas punktiem piešķīris tādu numerāciju, kāda tā pašlaik ir 6.</w:t>
      </w:r>
      <w:r w:rsidR="00000000" w:rsidRPr="00000000" w:rsidDel="00000000">
        <w:rPr>
          <w:vertAlign w:val="superscript"/>
          <w:rtl w:val="0"/>
        </w:rPr>
        <w:t xml:space="preserve">1</w:t>
      </w:r>
      <w:r w:rsidR="00000000" w:rsidRPr="00000000" w:rsidDel="00000000">
        <w:rPr>
          <w:rtl w:val="0"/>
        </w:rPr>
        <w:t xml:space="preserve"> nodaļai.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nedublētos punktu numerācija, Tiesību aktu portāls ir mainījis 6.</w:t>
      </w:r>
      <w:r w:rsidR="00000000" w:rsidRPr="00000000" w:rsidDel="00000000">
        <w:rPr>
          <w:vertAlign w:val="superscript"/>
          <w:rtl w:val="0"/>
        </w:rPr>
        <w:t xml:space="preserve">1 </w:t>
      </w:r>
      <w:r w:rsidR="00000000" w:rsidRPr="00000000" w:rsidDel="00000000">
        <w:rPr>
          <w:rtl w:val="0"/>
        </w:rPr>
        <w:t xml:space="preserve">nodaļas punktu numerāciju. Attiecīgi jaunajai punktu numerācijai precizētas atsauces uz punktiem 6.</w:t>
      </w:r>
      <w:r w:rsidR="00000000" w:rsidRPr="00000000" w:rsidDel="00000000">
        <w:rPr>
          <w:vertAlign w:val="superscript"/>
          <w:rtl w:val="0"/>
        </w:rPr>
        <w:t xml:space="preserve">1</w:t>
      </w:r>
      <w:r w:rsidR="00000000" w:rsidRPr="00000000" w:rsidDel="00000000">
        <w:rPr>
          <w:rtl w:val="0"/>
        </w:rPr>
        <w:t xml:space="preserve"> nodaļā. Papildus 6.</w:t>
      </w:r>
      <w:r w:rsidR="00000000" w:rsidRPr="00000000" w:rsidDel="00000000">
        <w:rPr>
          <w:vertAlign w:val="superscript"/>
          <w:rtl w:val="0"/>
        </w:rPr>
        <w:t xml:space="preserve">1</w:t>
      </w:r>
      <w:r w:rsidR="00000000" w:rsidRPr="00000000" w:rsidDel="00000000">
        <w:rPr>
          <w:rtl w:val="0"/>
        </w:rPr>
        <w:t xml:space="preserve"> nodaļas 225.</w:t>
      </w:r>
      <w:r w:rsidR="00000000" w:rsidRPr="00000000" w:rsidDel="00000000">
        <w:rPr>
          <w:vertAlign w:val="superscript"/>
          <w:rtl w:val="0"/>
        </w:rPr>
        <w:t xml:space="preserve">13</w:t>
      </w:r>
      <w:r w:rsidR="00000000" w:rsidRPr="00000000" w:rsidDel="00000000">
        <w:rPr>
          <w:rtl w:val="0"/>
        </w:rPr>
        <w:t xml:space="preserve"> punktā atbilstoši jaunā plānošanas perioda regulējumam precizēta atsauce uz normatīvajiem aktiem. Kopējās lauksaimniecības politikas valsts tīkla sekretariāta un zivsaimniecības sadarbības tīkla sekretariāta funkcijas pašlaik pilda Latvijas Lauku konsultāciju un izglītības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tiek audzēta arī </w:t>
      </w:r>
      <w:r w:rsidR="00000000" w:rsidRPr="00000000" w:rsidDel="00000000">
        <w:rPr>
          <w:b w:val="1"/>
          <w:rtl w:val="0"/>
        </w:rPr>
        <w:t xml:space="preserve">inkarnāta āboliņa</w:t>
      </w:r>
      <w:r w:rsidR="00000000" w:rsidRPr="00000000" w:rsidDel="00000000">
        <w:rPr>
          <w:rtl w:val="0"/>
        </w:rPr>
        <w:t xml:space="preserve"> sēkla, šī suga iekļaujama noteikumos Nr. 1524.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46. pielikuma tabula "Tauriņzieži" papildināta ar inkarnāta āboliņu, lai varētu piešķirt atbalstu arī par inkarnāta āboliņa sēklas sertificēšanu.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193.1. apakšpunktā ir noteikta kopējā līguma summa pasākumā atbalsts "</w:t>
      </w:r>
      <w:r w:rsidR="00000000" w:rsidRPr="00000000" w:rsidDel="00000000">
        <w:rPr>
          <w:b w:val="1"/>
          <w:rtl w:val="0"/>
        </w:rPr>
        <w:t xml:space="preserve">Tirgus veicināšanai"</w:t>
      </w:r>
      <w:r w:rsidR="00000000" w:rsidRPr="00000000" w:rsidDel="00000000">
        <w:rPr>
          <w:rtl w:val="0"/>
        </w:rPr>
        <w:t xml:space="preserve">. Tā kā kopējā atbalsta summa šajā pasākumā 2023. gadā ir palielināta, tā ir jāprecizē.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193.1. apakšpunktā kopējā atbalsta summa palielināta par 500 000 </w:t>
      </w:r>
      <w:r w:rsidR="00000000" w:rsidRPr="00000000" w:rsidDel="00000000">
        <w:rPr>
          <w:i w:val="1"/>
          <w:rtl w:val="0"/>
        </w:rPr>
        <w:t xml:space="preserve">euro –</w:t>
      </w:r>
      <w:r w:rsidR="00000000" w:rsidRPr="00000000" w:rsidDel="00000000">
        <w:rPr>
          <w:rtl w:val="0"/>
        </w:rPr>
        <w:t xml:space="preserve"> kopā </w:t>
      </w:r>
      <w:r w:rsidR="00000000" w:rsidRPr="00000000" w:rsidDel="00000000">
        <w:rPr>
          <w:b w:val="1"/>
          <w:rtl w:val="0"/>
        </w:rPr>
        <w:t xml:space="preserve">905 033 </w:t>
      </w:r>
      <w:r w:rsidR="00000000" w:rsidRPr="00000000" w:rsidDel="00000000">
        <w:rPr>
          <w:b w:val="1"/>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ir stājusies spēkā </w:t>
      </w:r>
      <w:r w:rsidR="00000000" w:rsidRPr="00000000" w:rsidDel="00000000">
        <w:rPr>
          <w:b w:val="1"/>
          <w:rtl w:val="0"/>
        </w:rPr>
        <w:t xml:space="preserve">jaunā regula</w:t>
      </w:r>
      <w:r w:rsidR="00000000" w:rsidRPr="00000000" w:rsidDel="00000000">
        <w:rPr>
          <w:rtl w:val="0"/>
        </w:rPr>
        <w:t xml:space="preserve"> attiecībā uz valsts atbalsta piešķiršanu lauksaimniecībā, t.i., regula 2022/2472. Regulas I un II nodaļas nosaka vispārējās prasības attiecībā uz valsts atbalstu (1.–13. pants), bet III nodaļā noteiktas specifiskas prasības attiecībā uz katru atbalsta veidu. Noteikumos Nr. 1524 ir jāiekļauj atsauces uz vispārējām prasībām, kā arī atsauces uz specifiskajām katra atbalsta veida prasībām (atbalstam, ko piešķir saskaņā ar regulas 21., 24., 27., 30. un 38.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1524 tekstā Komisijas 2014. gada 25. jūnija Regula (EK) Nr. 702/2014, ar kuru konkrētas atbalsta kategorijas lauksaimniecības un mežsaimniecības nozarē un lauku apvidos atzīst par saderīgām ar iekšējo tirgu, piemērojot Līguma par Eiropas Savienības darbību 107. un 108. pantu, aizstāta ar regulu 2022/2472. Regulas 2022/2472 nosacījumi attiecībā uz noteikumos Nr. 1524 iekļautajiem atbalsta pasākumiem nav būtiski mainījušies salīdzinājumā ar regulu Nr. 702/2014, tāpēc daļā noteikumu Nr. 1524 atsauces uz regulas pantiem un punktiem nemainās.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2022/2472 nosacījumiem noteikumos Nr. 1524 izdarīti 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 punktā iekļautas atsauces uz 8. panta 3., 5. un 7. punktu, jo minētajos punktos ietverti nosacījumi attiecībā uz noteikumos Nr. 1524 minētajiem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redakcijā izteikts 7. punkts. 7.1. apakšpunktā iekļauta atsauce uz regulas 2022/2472 2. panta 59. punktu, un, lai nedublētu regulas normas, svītroti 7.1.1., 7.1.2., 7.1.3., 7.1.4. un 7.1.5. apakšpunkts. Jaunā redakcijā izteiktais 7.3. apakšpunkts papildināts ar atsauci uz "a" apakšpunktu, kurā ir runa par atgūšanas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Nr. 1524 papildināti ar 7.</w:t>
      </w:r>
      <w:r w:rsidR="00000000" w:rsidRPr="00000000" w:rsidDel="00000000">
        <w:rPr>
          <w:vertAlign w:val="superscript"/>
          <w:rtl w:val="0"/>
        </w:rPr>
        <w:t xml:space="preserve">2</w:t>
      </w:r>
      <w:r w:rsidR="00000000" w:rsidRPr="00000000" w:rsidDel="00000000">
        <w:rPr>
          <w:rtl w:val="0"/>
        </w:rPr>
        <w:t xml:space="preserve"> punktu (skaidrojumu skatīt iepriekš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8.7. apakšpunkts, aizstājot regulu Nr. 702/2014 ar regulu 2022/2472. Tā kā attiecīgo regulu panti un nosacījumi sakrīt, atsauce uz 13. pantu nav jāgroza;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8.9. apakšpunktā precizētas atsauces uz atbalsta pasākumiem, kuros jāievēro regulas 2022/2472 6. panta 2. punkta  nosacījumi attiecībā uz stimulējošo ietekmi. 8.9. apakšpunktā nav minēti tie atbalsta pasākumi, kuros atbalstu nepiešķir saskaņā ar regulu 2022/2472, kā arī tie pasākumi, kuriem atbilstoši regulas 2022/2472 6. panta 5. punktam netiek prasīta stimulējošā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8.11. apakšpunktā precizētas atsauces uz 9. panta punktiem, kas ir saistoši tiem noteikumos Nr. 1524 minētajiem atbalsta pasākumiem, kuros atbalstu piešķir saskaņā ar regulu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10.</w:t>
      </w:r>
      <w:r w:rsidR="00000000" w:rsidRPr="00000000" w:rsidDel="00000000">
        <w:rPr>
          <w:vertAlign w:val="superscript"/>
          <w:rtl w:val="0"/>
        </w:rPr>
        <w:t xml:space="preserve">1</w:t>
      </w:r>
      <w:r w:rsidR="00000000" w:rsidRPr="00000000" w:rsidDel="00000000">
        <w:rPr>
          <w:rtl w:val="0"/>
        </w:rPr>
        <w:t xml:space="preserve"> punktā regula Nr. 702/2014 aizstāta ar regulu 2022/2472, papildu precizējumi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11.</w:t>
      </w:r>
      <w:r w:rsidR="00000000" w:rsidRPr="00000000" w:rsidDel="00000000">
        <w:rPr>
          <w:vertAlign w:val="superscript"/>
          <w:rtl w:val="0"/>
        </w:rPr>
        <w:t xml:space="preserve">1</w:t>
      </w:r>
      <w:r w:rsidR="00000000" w:rsidRPr="00000000" w:rsidDel="00000000">
        <w:rPr>
          <w:rtl w:val="0"/>
        </w:rPr>
        <w:t xml:space="preserve"> punktā regula Nr. 702/2014 aizstāta ar regulu 2022/2472 un papildus iekļautas atsauces uz 2.8.</w:t>
      </w:r>
      <w:r w:rsidR="00000000" w:rsidRPr="00000000" w:rsidDel="00000000">
        <w:rPr>
          <w:vertAlign w:val="superscript"/>
          <w:rtl w:val="0"/>
        </w:rPr>
        <w:t xml:space="preserve">1</w:t>
      </w:r>
      <w:r w:rsidR="00000000" w:rsidRPr="00000000" w:rsidDel="00000000">
        <w:rPr>
          <w:rtl w:val="0"/>
        </w:rPr>
        <w:t xml:space="preserve"> un 2.15. apakšnodaļu, jo šajās nodaļās noteiktais atbalsts netiek piešķirts subsidēta pakalpojumu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12. punkts izteikts jaunā redakcijā, norādot katra atbalsta pasākumu atbalsta intensitāti atbilstoši attiecīgajiem regulas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96.</w:t>
      </w:r>
      <w:r w:rsidR="00000000" w:rsidRPr="00000000" w:rsidDel="00000000">
        <w:rPr>
          <w:vertAlign w:val="superscript"/>
          <w:rtl w:val="0"/>
        </w:rPr>
        <w:t xml:space="preserve">1</w:t>
      </w:r>
      <w:r w:rsidR="00000000" w:rsidRPr="00000000" w:rsidDel="00000000">
        <w:rPr>
          <w:rtl w:val="0"/>
        </w:rPr>
        <w:t xml:space="preserve"> un 96.</w:t>
      </w:r>
      <w:r w:rsidR="00000000" w:rsidRPr="00000000" w:rsidDel="00000000">
        <w:rPr>
          <w:vertAlign w:val="superscript"/>
          <w:rtl w:val="0"/>
        </w:rPr>
        <w:t xml:space="preserve">2</w:t>
      </w:r>
      <w:r w:rsidR="00000000" w:rsidRPr="00000000" w:rsidDel="00000000">
        <w:rPr>
          <w:rtl w:val="0"/>
        </w:rPr>
        <w:t xml:space="preserve"> punktā regula Nr. 702/2014 aizstāta ar regulu 2022/2472. Tā kā attiecīgo regulu panti un nosacījumi sakrīt, atsauce uz 24. pantu nav jāgroza, taču atbilstoši atbalsta pasākuma specifikai precizētas atsauces uz attiecīgā panta punktiem. 96.</w:t>
      </w:r>
      <w:r w:rsidR="00000000" w:rsidRPr="00000000" w:rsidDel="00000000">
        <w:rPr>
          <w:vertAlign w:val="superscript"/>
          <w:rtl w:val="0"/>
        </w:rPr>
        <w:t xml:space="preserve">1</w:t>
      </w:r>
      <w:r w:rsidR="00000000" w:rsidRPr="00000000" w:rsidDel="00000000">
        <w:rPr>
          <w:rtl w:val="0"/>
        </w:rPr>
        <w:t xml:space="preserve"> punktā atsauce uz 24. panta 2. punktu nomainīta ar atsauci uz 24. panta 2. punkta "a" apakšpunktu, jo atbalsts paredzēts tieši par pasākumu organizēšanu, nevis par publikācijām;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175. punktā regula Nr. 702/2014 aizstāta ar regulu 2022/2472 un iekļauta atsauce uz 21. pantu (par atbalstu zināšanu apmaiņas un informēšanas darbībām) un punktiem, kas nosaka attiecināmās izmaksas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183. punktā regula Nr. 702/2014 aizstāta ar regulu 2022/2472 un iekļauta atsauce uz 21. pantu.Tā kā tehnisko atbalstu piešķir dažādiem atbalsta pretendentiem par dažādām darbībām (kas atbilst 21. panta nosacījumiem), 183. punktā nav nepieciešams iekļaut papildu atsauces uz 21. panta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191.</w:t>
      </w:r>
      <w:r w:rsidR="00000000" w:rsidRPr="00000000" w:rsidDel="00000000">
        <w:rPr>
          <w:vertAlign w:val="superscript"/>
          <w:rtl w:val="0"/>
        </w:rPr>
        <w:t xml:space="preserve">1</w:t>
      </w:r>
      <w:r w:rsidR="00000000" w:rsidRPr="00000000" w:rsidDel="00000000">
        <w:rPr>
          <w:rtl w:val="0"/>
        </w:rPr>
        <w:t xml:space="preserve"> punktā regula Nr. 702/2014 aizstāta ar regulu 2022/2472. Tā kā attiecīgo regulu panti un nosacījumi sakrīt, atsauce uz 24. pantu un I pielikumu nav jāgroza, taču 191.</w:t>
      </w:r>
      <w:r w:rsidR="00000000" w:rsidRPr="00000000" w:rsidDel="00000000">
        <w:rPr>
          <w:vertAlign w:val="superscript"/>
          <w:rtl w:val="0"/>
        </w:rPr>
        <w:t xml:space="preserve">1</w:t>
      </w:r>
      <w:r w:rsidR="00000000" w:rsidRPr="00000000" w:rsidDel="00000000">
        <w:rPr>
          <w:rtl w:val="0"/>
        </w:rPr>
        <w:t xml:space="preserve"> punkts papildināts ar šim atbalsta pasākumam saistošajiem 24. panta punktiem. 191.</w:t>
      </w:r>
      <w:r w:rsidR="00000000" w:rsidRPr="00000000" w:rsidDel="00000000">
        <w:rPr>
          <w:vertAlign w:val="superscript"/>
          <w:rtl w:val="0"/>
        </w:rPr>
        <w:t xml:space="preserve">1</w:t>
      </w:r>
      <w:r w:rsidR="00000000" w:rsidRPr="00000000" w:rsidDel="00000000">
        <w:rPr>
          <w:rtl w:val="0"/>
        </w:rPr>
        <w:t xml:space="preserve"> punktā iekļauta atsauce uz 24. panta 2. punkta "a" apakšpunktu, jo atbalsts paredzēts tieši par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225.</w:t>
      </w:r>
      <w:r w:rsidR="00000000" w:rsidRPr="00000000" w:rsidDel="00000000">
        <w:rPr>
          <w:vertAlign w:val="superscript"/>
          <w:rtl w:val="0"/>
        </w:rPr>
        <w:t xml:space="preserve">1</w:t>
      </w:r>
      <w:r w:rsidR="00000000" w:rsidRPr="00000000" w:rsidDel="00000000">
        <w:rPr>
          <w:rtl w:val="0"/>
        </w:rPr>
        <w:t xml:space="preserve"> punktā regula Nr. 702/2014 aizstāta ar regulu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225.</w:t>
      </w:r>
      <w:r w:rsidR="00000000" w:rsidRPr="00000000" w:rsidDel="00000000">
        <w:rPr>
          <w:vertAlign w:val="superscript"/>
          <w:rtl w:val="0"/>
        </w:rPr>
        <w:t xml:space="preserve">2</w:t>
      </w:r>
      <w:r w:rsidR="00000000" w:rsidRPr="00000000" w:rsidDel="00000000">
        <w:rPr>
          <w:rtl w:val="0"/>
        </w:rPr>
        <w:t xml:space="preserve"> punktā regula Nr. 702/2014 aizstāta ar regulu 2022/2472 un papildinātas atsauces uz 24. panta punktiem, kas ir saistoši šim atbalsta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225.</w:t>
      </w:r>
      <w:r w:rsidR="00000000" w:rsidRPr="00000000" w:rsidDel="00000000">
        <w:rPr>
          <w:vertAlign w:val="superscript"/>
          <w:rtl w:val="0"/>
        </w:rPr>
        <w:t xml:space="preserve">3 </w:t>
      </w:r>
      <w:r w:rsidR="00000000" w:rsidRPr="00000000" w:rsidDel="00000000">
        <w:rPr>
          <w:rtl w:val="0"/>
        </w:rPr>
        <w:t xml:space="preserve">punktā regula Nr. 702/2014 aizstāta ar regulu 2022/2472. Tā kā attiecīgo regulu panti un nosacījumi sakrīt, atsauce uz 24. pantu un šā panta punktiem nav jāgroza.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lielā daļā noteikumu Nr. 1524 nodaļu </w:t>
      </w:r>
      <w:r w:rsidR="00000000" w:rsidRPr="00000000" w:rsidDel="00000000">
        <w:rPr>
          <w:b w:val="1"/>
          <w:rtl w:val="0"/>
        </w:rPr>
        <w:t xml:space="preserve">iesniegumu iesniegšanas termiņš </w:t>
      </w:r>
      <w:r w:rsidR="00000000" w:rsidRPr="00000000" w:rsidDel="00000000">
        <w:rPr>
          <w:rtl w:val="0"/>
        </w:rPr>
        <w:t xml:space="preserve">pretendentiem paredzēts līdz 1. martam, un to ir nepieciešams pārcelt, lai pretendenti 2023. gadā laikus varētu paspēt iesniegt iesniegumus.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pārejas punktu, nosakot, ka iesniegumu iesniegšanas termiņš ir 2023. gada 31. marts.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 un pārstrādi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lopkopībā personām tiek sniegts subsidētu pakalpojumu veidā. Augkopībā personas ir gala labuma guvēji.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iestādes un biedrības (Latvijas Biozinātņu un tehnoloģiju universitāte, Agroresursu un ekonomikas institūts, Dārzkopības institūts, Nacionālais Botāniskais dārzs, Latvijas Valsts mežzinātnes institūts "Silava", Latvijas Lauksaimniecības un meža zinātņu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saņem atbalstu par faktiskajām izmaksām.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veicina nodarbinātību un ražošanu laukos, un tas pozitīvi ietekmē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veicina kvalitatīvas lopkopības un augkopības produkcijas ražošanu, un tas labvēlīgi ietekmē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atbalsta saņēmēju un gala labumu guvēji ir mazie un vidējie uzņēmumi, tādējādi atbalsts ietekmē šos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ciltsdarbam un dzīvnieku audzēšanai, kā arī atbalsts kvalitatīvu sēklu selekcijai augkopībā sniedz būtisku ieguldījumu saimniecību saražoto gala produktu kvantitatīvajos un kvalitatīvajos rādītājos. Tādējādi pieejamais atbalsts veicina saimniecību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lauksaimniecības nozari, tiek saglabāta lauku apdzīvotība un veicināta nodarbinātība laukos.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vidēja termiņa budžeta ietvaru 2022., 2023. un 2024. gadam" Zemkopības ministrijas budžeta apakšprogrammā 21.01.00 "Valsts atbalsts lauksaimniecības un lauku attīstībai" 2023. un 2024. gadam ir ieplānots finansējums 8 720 490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Finanšu ministrijas 2022.gada 23. decembra rīkojumam Nr. 866 "Par valsts pagaidu budžetu 2023. gadam" 2023. gads sākas ar tehnisko jeb pagaidu budžetu.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neietekmē valsts budžetu, jo nosaka kārtību, kādā tiek piešķirts Zemkopības ministrijas budžeta apakšprogrammā 21.01.00 "Valsts atbalsts lauksaimniecībai un lauku attīstībai" valsts atbalstam apstiprinātais finansējums, kas 2023. gadā ir paredzēts 8 720 490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(EK)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1524 papildināti ar 6.7. apakšnodaļu, kurā atbalstu izmaksā kā </w:t>
      </w:r>
      <w:r w:rsidR="00000000" w:rsidRPr="00000000" w:rsidDel="00000000">
        <w:rPr>
          <w:i w:val="1"/>
          <w:rtl w:val="0"/>
        </w:rPr>
        <w:t xml:space="preserve">de minimis</w:t>
      </w:r>
      <w:r w:rsidR="00000000" w:rsidRPr="00000000" w:rsidDel="00000000">
        <w:rPr>
          <w:rtl w:val="0"/>
        </w:rPr>
        <w:t xml:space="preserve"> atbalstu. Tādējādi ir jāņem vērā </w:t>
      </w:r>
      <w:r w:rsidR="00000000" w:rsidRPr="00000000" w:rsidDel="00000000">
        <w:rPr>
          <w:i w:val="1"/>
          <w:rtl w:val="0"/>
        </w:rPr>
        <w:t xml:space="preserve">de minimis </w:t>
      </w:r>
      <w:r w:rsidR="00000000" w:rsidRPr="00000000" w:rsidDel="00000000">
        <w:rPr>
          <w:rtl w:val="0"/>
        </w:rPr>
        <w:t xml:space="preserve">atbalsta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N0 2023. gada 1. janvāra valsts atbalsta piešķiršanai piemēro regulu 2022/2472.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(EK)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1407/2013 3.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1524 8.5.2.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1407/2013 3.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1524 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87. punktā izteiktā noteikumu Nr. 1524 6.7. apakšnodaļa (225.</w:t>
            </w:r>
            <w:r w:rsidR="00000000" w:rsidRPr="00000000" w:rsidDel="00000000">
              <w:rPr>
                <w:sz w:val="24"/>
                <w:vertAlign w:val="superscript"/>
                <w:rtl w:val="0"/>
              </w:rPr>
              <w:t xml:space="preserve">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 panta 4. punkta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punktā izteiktais noteikumu Nr. 1524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 panta 5.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punktā izteiktais noteikumu Nr. 1524 7.</w:t>
            </w:r>
            <w:r w:rsidR="00000000" w:rsidRPr="00000000" w:rsidDel="00000000">
              <w:rPr>
                <w:sz w:val="24"/>
                <w:vertAlign w:val="superscript"/>
                <w:rtl w:val="0"/>
              </w:rPr>
              <w:t xml:space="preserve">2</w:t>
            </w:r>
            <w:r w:rsidR="00000000" w:rsidRPr="00000000" w:rsidDel="00000000">
              <w:rPr>
                <w:sz w:val="24"/>
                <w:rtl w:val="0"/>
              </w:rPr>
              <w:t xml:space="preserve">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 panta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punktā izteiktais noteikumu Nr. 1524 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1524 8.9.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8. panta 3., 5.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punktā izteiktais noteikumu Nr. 1524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9. panta 1. punkta "c" apakšpunkts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1524 8.11.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1524 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21. panta 3.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 punktā izteiktais noteikumu Nr. 1524 175.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69. punktā izteiktais noteikumu Nr. 1524 183.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 punktā izteiktais noteikumu Nr. 1524 225.</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punktā izteiktais noteikumu Nr. 1524 96.</w:t>
            </w:r>
            <w:r w:rsidR="00000000" w:rsidRPr="00000000" w:rsidDel="00000000">
              <w:rPr>
                <w:sz w:val="24"/>
                <w:vertAlign w:val="superscript"/>
                <w:rtl w:val="0"/>
              </w:rPr>
              <w:t xml:space="preserve">1</w:t>
            </w:r>
            <w:r w:rsidR="00000000" w:rsidRPr="00000000" w:rsidDel="00000000">
              <w:rPr>
                <w:sz w:val="24"/>
                <w:rtl w:val="0"/>
              </w:rPr>
              <w:t xml:space="preserve"> un noteikumu projekta 70. punktā izteiktais noteikumu Nr. 1524 191.</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 punktā izteiktais noteikumu 225.</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punktā izteiktais noteikumu Nr. 1524 96.</w:t>
            </w:r>
            <w:r w:rsidR="00000000" w:rsidRPr="00000000" w:rsidDel="00000000">
              <w:rPr>
                <w:sz w:val="24"/>
                <w:vertAlign w:val="superscript"/>
                <w:rtl w:val="0"/>
              </w:rPr>
              <w:t xml:space="preserve">2</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punktā izteiktais noteikumu Nr. 1524 191.</w:t>
            </w:r>
            <w:r w:rsidR="00000000" w:rsidRPr="00000000" w:rsidDel="00000000">
              <w:rPr>
                <w:sz w:val="24"/>
                <w:vertAlign w:val="superscript"/>
                <w:rtl w:val="0"/>
              </w:rPr>
              <w:t xml:space="preserve">1 </w:t>
            </w:r>
            <w:r w:rsidR="00000000" w:rsidRPr="00000000" w:rsidDel="00000000">
              <w:rPr>
                <w:sz w:val="24"/>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84. punktā izteiktais noteikumu Nr. 1524 225.</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84. punktā izteiktais noteikumu Nr. 1524 225.</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punktā izteiktais noteikumu Nr. 1524 96.</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punktā izteiktais noteikumu Nr. 1524 191.</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 punktā izteiktais noteikumu Nr. 1524 225.</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1524 12.1. apakšpunkts un noteikumu projekta 69. punktā izteiktais noteikumu Nr. 1524 191.</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27.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1524 12.2.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27. panta 5.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1524 12.3.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27. panta 5.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1524 12.4. un 12.5.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punktā izteiktais noteikumu Nr. 1524 191.</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2022/2472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Nr. 1524 10.</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punktā izteiktais noteikumu Nr. 1524 11.</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1524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82. punktā izteiktais noteikumu Nr. 1524 225.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 Lauksaimniecības datu centrs, Lauku atbalsta dienests, SIA "Latvijas Lauku konsultāciju un izglītības centrs", Valsts augu aizsardzības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Cūku ciltsdarba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https://tapportals.mk.gov.lv/public_participation/66a0200e-8016-4a63-880e-a47f2664e6f9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saņemts komentārs no iedzīvotāja Mihaila Simvulidi par to, ka gandrīz visa atbalsta summa tiek tērēta lopkopībai, kurā siltumnīcefekta gāzu emisija uz 1 kcal vai 1 g olbaltumvielu ir daudz lielāka nekā augkopībā. Tādējādi tiek veicināts dzīvnieku izcelsmes produktu patēriņš, bet tas ir pretrunā klimatneitralitātes mērķiem. Tāpat jāņem vērā, ka liels sarkanās gaļas patēriņš ir kaitīgs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izvērtēts. Zemkopības ministrijas ieskatā ir būtiski atbalstīt visas ražojošās nozares, jo ir jāņem vērā dažādi faktori, piemēram, ekonomikas stimulēšana, lauku apdzīvotības saglabāšana u.c. Turklāt bez šī atbalsta lauksaimniecībā ir pieejami arī dažādi citi finansējuma avoti, tāpēc šo noteikumu atbalsta summas neparāda faktisko atbalsta sadalījumu augkopības un lopkopības nozarēm.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22-TA-3674</w:t>
    </w:r>
    <w:r>
      <w:br/>
    </w:r>
    <w:r w:rsidR="00000000" w:rsidRPr="00000000" w:rsidDel="00000000">
      <w:rPr>
        <w:rtl w:val="0"/>
      </w:rPr>
      <w:t xml:space="preserve">Izdrukāts 29.07.2026. 21.35 - 6.0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22-TA-3674</w:t>
    </w:r>
    <w:r>
      <w:br/>
    </w:r>
    <w:r w:rsidR="00000000" w:rsidRPr="00000000" w:rsidDel="00000000">
      <w:rPr>
        <w:rtl w:val="0"/>
      </w:rPr>
      <w:t xml:space="preserve">Izdrukāts 29.07.2026. 21.35 - 6.0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anotācija_(ex_ante)_22-TA-3674.docx</dc:title>
</cp:coreProperties>
</file>

<file path=docProps/custom.xml><?xml version="1.0" encoding="utf-8"?>
<Properties xmlns="http://schemas.openxmlformats.org/officeDocument/2006/custom-properties" xmlns:vt="http://schemas.openxmlformats.org/officeDocument/2006/docPropsVTypes"/>
</file>