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"Upenieku pļavas"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"Upenieku pļavas" (nekustamā īpašuma kadastra Nr. 40640120264) daļu - zemes vienību (zemes vienības kadastra apzīmējums 40640120330) 0,43 ha platībā, zemes vienību (zemes vienības kadastra apzīmējums 40640120331) 1,76 ha platībā un zemes vienību (zemes vienības kadastra apzīmējums 40640120332) 0,49 ha platībā - Iecavas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būvatļaujā Nr. BIS-BL-353503-257 "Ātrgaitas dzelzceļa "Rail Baltica" DS4 posma "Misa - Latvijas/Lietuvas robeža" apakšposms DPS1”, būvatļauja Nr. 5, izstrādātajiem tehniskajiem risinājumiem Rail Baltica projekts skar Nekustamā īpašuma daļu,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40640120331) 1,76 ha platībā izmantošanu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40640120330) 0,43 ha platībā izmantošanu saistītās infrastruktūras -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40640120332) 0,49 ha platībā izmantošanu saistītās infrastruktūras -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pirmās daļas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izbūves, šāda veida ceļš (autoceļš) ar visiem tā kompleksā ietilpstošajiem elementiem būs nododams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"Upenieku pļavas" (nekustamā īpašuma kadastra Nr. 40640120264) Iecavas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situāciju pirms kadastrālās uzmērīšanas procesa uzsākšanas un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Likuma 18. panta pirmo daļu Institūcija (Sabiedrība ar ierobežotu atbildību "Eiropas dzelzceļa līnijas") 2022. gada 23. septembrī nosūtīja Nekustamā īpašuma īpašniekam paziņojumu Nr. 2.4.N/2022-1277 par Nekustamā īpašuma daļas atsavināšanas nepieciešamību sabiedrības vajadzību nodrošināšanai, informējot par Nekustamā īpašuma sastāvā esošās zemes vienības ar kadastra apzīmējumu 40640120034 daļas ar kopējo platību 2,6591 ha (platība var tikt precizēta pēc zemes kadastrālās uzmērīšanas) nepieciešamību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40640120034) 15,4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Zemgales rajona tiesas Iecavas pagasta zemesgrāmatas nodalījumā Nr. 100000564228 un īpašuma tiesības uz to ir nostiprinātas juridiskai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apbūves tiesības, ķīlas vai hipotēkas tiesības, kā arī piedziņas atzīmes, izņemot atzīmes veidā veikto ierakstu par aizsargjoslas teritoriju gar elektrisko tīklu gaisvadu līniju ārpus pilsētām un ciemiem, kā arī pilsētu lauku teritorijās - 0,12 ha, par ko informācija ir sniegta arī Nekustamā īpašuma valsts Kadastra informācijas sistēmas teksta datos (turpmāk –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ar kadastra apzīmējumu 40640120034 daļu 2,6591 ha platībā, ko veido zemes vienības daļas 1,7472 ha platībā, 0,4903 ha platībā un 0,4216 ha platībā, atlikumā veidojas divas zemes vienības daļas 3,3013 ha platībā un 9,4396 ha platībā, kas saskaņā ar Bauskas novada pašvaldības 2022. gada 20. septembra atzinumu Nr. Nr.BNP/2022/4.7/1650/N ir izmantojamas patstāvīgi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Nekustamā īpašuma īpašnieks nav sniedzis atbildi uz paziņojumu par atsavināšanas nepieciešamību sabiedrības vajadzībām, kā arī nav vērsies Institūcijā ar prasījumiem un sniedzis apstākļu aprakstu, kas varētu ietekmēt atlīdzības apmēru, izņemot 2023. gada 18. jūlijā Nekustamā īpašuma daļas apsekošanas aktā sniegto norādi par Nekustamā īpašuma atlikušajā (neatsavināmajā) daļā esošās meliorācijas sistēmas saglabāšanas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Situācija pēc kadastrālās uzmērīšanas procesa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40640120332) 0,49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40640120328) 3,35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40640120329) 9,58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40640120330) 0,43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40640120331) 1,76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zemesgrāmatas nodalījumā ir veikts lietu tiesību apgrūtinājuma ieraksts atzīme - aizsargājama koka (dižkoka) teritorija - 0,15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Kadastrā veiktajiem ierakstiem minētais apgrūtinājums ir konstatējams zemes vienībai (zemes vienības kadastra apzīmējums 40640120328) 3,35 ha platībā, kas nav atsavināma Rail Baltica projekta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Kadastrā reģistrētā informācija par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Zemes vienība (zemes vienības kadastra apzīmējums 40640120330) 0,43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Zemes vienība (zemes vienības kadastra apzīmējums 40640120331) 1,76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Zemes vienība (zemes vienības kadastra apzīmējums 40640120332) 0,49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atsavināmo Nekustamā īpašuma daļu veidojošām zemes vienībām noteikts lietošanas mērķis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atsavināmai Nekustamā īpašuma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22. februāra sēdes slēgtajā daļā apstiprināja atlīdzību par nekustamā īpašuma "Upenieku pļavas" (nekustamā īpašuma kadastra Nr.40640120264) daļas - zemes vienības (zemes vienības kadastra apzīmējums 40640120332) 0,49 ha platībā, zemes vienības (zemes vienības kadastra apzīmējums 40640120330) 0,43 ha platībā un zemes vienības (zemes vienības kadastra apzīmējums 40640120331) 1,76 ha platībā - Iecavas pagastā, Bauskas novadā, atsavināšanu, nosakot to kopējās summas 40 234,79 EUR (četrdesmit tūkstoši divi simti trīsdesmit četri </w:t>
      </w:r>
      <w:r w:rsidR="00000000" w:rsidRPr="00000000" w:rsidDel="00000000">
        <w:rPr>
          <w:i w:val="1"/>
          <w:rtl w:val="0"/>
        </w:rPr>
        <w:t xml:space="preserve">euro</w:t>
      </w:r>
      <w:r w:rsidR="00000000" w:rsidRPr="00000000" w:rsidDel="00000000">
        <w:rPr>
          <w:rtl w:val="0"/>
        </w:rPr>
        <w:t xml:space="preserve"> un 79 centi)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Atsavināmās Nekustamā īpašuma daļas kopējā tirgus vērtība – 32 223,00 EUR,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40640120332 0,49 ha platībā tirgus vērtība ir 5 880,00 EUR jeb 1,20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40640120330 0,43 ha platībā tirgus vērtība ir 5 160,00 EUR jeb 1,20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apzīmējumu 40640120331 1,76 ha platībā tirgus vērtība ir 21 120,00 EUR jeb 1,20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Nekustamā īpašuma atsavināmās daļas augošu koku vērtība – 63,00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Kompensējamie zaudējumi kopējā vērtībā 8 011,79 EUR,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(neatsavināmās) zemes vienības ar kadastra apzīmējumu 40640120328 vērtības samazinājums ir 1 564,45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(neatsavināmās) zemes vienības ar kadastra apzīmējumu 40640120329 vērtības samazinājums ir 6 447,34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Jautājumā par Nekustamā īpašuma atlikušajā (neatsavināmajā) daļā likumīgi izbūvētās meliorācijas sistēmas saglabāšanas pasākumiem Nekustamā īpašuma īpašnieks ir informēts ar Institūcijas 2024. gada 30. janvāra vēstuli Nr. 2.3.N/2024-497, norādot, ka atbilstoši par projektēšanu atbildīgās akciju sabiedrības "RB Rail" sniegtajai informācijai likumīgi izbūvētā meliorācijas sistēma atlikušajā (neatsavināmajā) Nekustamā īpašuma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Nekustamā īpašuma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 gada 15. marta noteikumu Nr. 204 "Kārtība, kādā nosaka taisnīgu atlīdzību par sabiedrības vajadzībām atsavināmo nekustamo īpašumu" 36.1. apakšpunktu, Satiksmes ministrija ar 2024. gada 25. aprīļa lēmumu Nr. 03.1-14/1608 apstiprināja taisnīgas atlīdzības apmēru par Nekustamā īpašuma daļas atsavināšanu, nosakot to 40 234,79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"Upenieku pļavas" (nekustamā īpašuma kadastra Nr.40640120264) daļu - zemes vienību (zemes vienības kadastra apzīmējums 40640120332) 0,49 ha platībā, zemes vienību (zemes vienības kadastra apzīmējums 40640120330) 0,43 ha platībā un zemes vienību (zemes vienības kadastra apzīmējums 40640120331) 1,76 ha platībā - Iecavas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likuma "Par autoceļiem"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24-TA-1056</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24-TA-1056</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anotācija_(ex_ante)_24-TA-1056.docx</dc:title>
</cp:coreProperties>
</file>

<file path=docProps/custom.xml><?xml version="1.0" encoding="utf-8"?>
<Properties xmlns="http://schemas.openxmlformats.org/officeDocument/2006/custom-properties" xmlns:vt="http://schemas.openxmlformats.org/officeDocument/2006/docPropsVTypes"/>
</file>