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"Instrukcija par valsts kapitāla daļu turētāju sadarbību Rīgas ostas un Ventspils ostas pārvalžu valsts kapitāla daļu pārvaldīšanā"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pārvaldes iekārtas likuma 72.panta pirmās daļas 2.punkts un Ostu likuma 7.panta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Instrukcijas mērķis ir nodrošināt koordinētu ministriju kā kapitāla daļu turētāju pārstāvju sadarbību vienotu lēmumu pieņemšanā valsts kā akcionāra tiesību izmantošanai Rigas ostas un Ventspils ostas kapitālsabiedrībās.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Ostu likuma 7.panta 1.</w:t>
      </w:r>
      <w:r w:rsidR="00000000" w:rsidRPr="00000000" w:rsidDel="00000000">
        <w:rPr>
          <w:vertAlign w:val="superscript"/>
          <w:rtl w:val="0"/>
        </w:rPr>
        <w:t xml:space="preserve">2</w:t>
      </w:r>
      <w:r w:rsidR="00000000" w:rsidRPr="00000000" w:rsidDel="00000000">
        <w:rPr>
          <w:rtl w:val="0"/>
        </w:rPr>
        <w:t xml:space="preserve"> daļa paredz, ka valsts kapitāla daļām Rīgas un Ventspils ostas pārvaldē ir vairāki turētāji - Satiksmes ministrija, Finanšu ministrija, Ekonomikas ministrija un Vides aizsardzības un reģionālās attīstības ministrija. Valstij piederošās kapitāla daļas (akcijas) tiek nodotas turējumā šādās daļās: Satiksmes ministrijas turējumā — 40 procenti, Finanšu ministrijas, Ekonomikas ministrijas un Vides aizsardzības un reģionālās attīstības ministrijas turējumā — katrai 20 procenti no valstij piederošajām kapitāla daļām (akcijām).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 ir sākotnējā publisko tiesību juridiskā persona, kas valsts pārvaldes jomā darbojas ar tiešās un pastarpinātās pārvaldes iestāžu starpniecību (Valsts pārvaldes iekārtas likuma 1.panta 1.punkts, 4.panta pirmā daļa). Lai gan tās vārdā rīkojas daudzas dažādas institūcijas, Latvijas Republika ir viens nedalāms tiesību subjekts.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princips ir attiecināms arī uz gadījumiem, kad Latvijas Republika iesaistās privāttiesiskās attiecībās. Tostarp, Latvijas Republika kā viens vesels tiesību subjekts ir viens akcionārs. Attiecībā uz Rīgas ostu un Ventspils ostu šo principu atspoguļo arī Ostu likuma 7.panta 1.</w:t>
      </w:r>
      <w:r w:rsidR="00000000" w:rsidRPr="00000000" w:rsidDel="00000000">
        <w:rPr>
          <w:vertAlign w:val="superscript"/>
          <w:rtl w:val="0"/>
        </w:rPr>
        <w:t xml:space="preserve">1</w:t>
      </w:r>
      <w:r w:rsidR="00000000" w:rsidRPr="00000000" w:rsidDel="00000000">
        <w:rPr>
          <w:rtl w:val="0"/>
        </w:rPr>
        <w:t xml:space="preserve"> daļa, paredzot, ka Ostas pārvalde Rīgas un Ventspils ostā ir kapitālsabiedrība, kuras kapitāla daļas (akcijas) pieder valstij (nevis ministrijām) un var piederēt arī attiecīgajai pašvaldībai.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attiecībā pret trešajām personām, tostarp citiem akcionāriem akcionāru sapulcē, Latvijas Republikai ir jārīkojas kā vienam veselam tiesību subjektam, izdarot vienu vienotu gribas izteikumu. Jebkādas nesaskaņas saistībā ar publiskas personas kapitāldaļu pārvaldīšanu vai lēmumu pieņemšana starp institūcijām, kas rīkojas šī tiesību subjekta (valsts) vārdā, ir risināmas valsts pārvaldes ietvaros.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ir nepieciešams iekšējais tiesību akts, kas regulē sadarbību starp ministrijām, kas saskaņā ar Ostu likuma normām noteiktas kā valsts kapitāla daļu turētājas, jo Latvijas Republika ir viens akcionārs, neatkarīgi no akciju turētāju skaita konkrētajā kapitālsabiedrībā. Komerclikums paredz, ka katrs akcionārs savas balsis akcionāru sapulcē nodod kā vienotu veselumu, un speciālie likumi nepieļauj izņēmumu no šī principa attiecībā uz Rīgas un Ventspils ostu kapitālsabiedrībām.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instrukcijas projekts nosaka kārtību, kādā pirms katras Rīgas vai Ventspils ostas kapitālsabiedrības akcionāru sapulces visiem valsts kapitāla daļu turētājiem ir nepieciešams vienoties par kopīgu balsošanas uzdevumu pilnvarotajai personai, kas to nodos Latvijas Republikas kā akcionāra vārdā.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process saskaņošanas sapulcēs būs galvenais formāts, kādā katrs kapitāla daļu turētājs realizēs savas likumā noteiktās tiesības un pilnvaras līdzdarboties sabiedrības pārvaldē un akcionāra lēmumu pieņemšanā.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Komerclikums paredz, ka katrs akcionārs savas balsis akcionāru sapulcē nodod kā vienotu veselumu, un speciālie likumi nepieļauj izņēmumu no šī principa attiecībā uz Rīgas un Ventspils ostu kapitālsabiedrībām.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instrukcija ir iekšējs tiesību akts un paredz sadarbību starp ministrijām. Vienošanās process saskaņošanas sapulcēs būs galvenais formāts, kādā katrs kapitāla daļu turētājs realizēs savas likumā noteiktās tiesības un pilnvaras līdzdarboties sabiedrības pārvaldē un akcionāra lēmumu pieņemšanā.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22-TA-2306</w:t>
    </w:r>
    <w:r>
      <w:br/>
    </w:r>
    <w:r w:rsidR="00000000" w:rsidRPr="00000000" w:rsidDel="00000000">
      <w:rPr>
        <w:rtl w:val="0"/>
      </w:rPr>
      <w:t xml:space="preserve">Izdrukāts 29.07.2026. 22.17 - 1.0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22-TA-2306</w:t>
    </w:r>
    <w:r>
      <w:br/>
    </w:r>
    <w:r w:rsidR="00000000" w:rsidRPr="00000000" w:rsidDel="00000000">
      <w:rPr>
        <w:rtl w:val="0"/>
      </w:rPr>
      <w:t xml:space="preserve">Izdrukāts 29.07.2026. 22.17 - 1.0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anotācija_(ex_ante)_22-TA-2306.docx</dc:title>
</cp:coreProperties>
</file>

<file path=docProps/custom.xml><?xml version="1.0" encoding="utf-8"?>
<Properties xmlns="http://schemas.openxmlformats.org/officeDocument/2006/custom-properties" xmlns:vt="http://schemas.openxmlformats.org/officeDocument/2006/docPropsVTypes"/>
</file>