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2016.gada 24. maija noteikumos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saskaņā ar Eiropas Savienības struktūrfondu un Kohēzijas fonda 2014.-2020.gada plānošanas perioda vadības likuma 20.panta 13.punktu.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pagarināt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(turpmāk – 5.5.1.SAM) pirmās un otrās atlases kārtas projektu īstenošanas termiņu līdz 2023.gada 31.decembrim, kā arī konkretizēt valsts atbalsta kumulācijas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2014.gada 20.jūnijā apstiprināja Partnerības līgumu Eiropas Savienības investīciju fondu 2014.-2020.gada plānošanas periodam, kas nosaka, ka, veicot investīcijas saskaņā ar Tūrisma attīstības pamatnostādnēm 2014.-2020.gadam, stratēģijas „Latvija 2030” telpiskās attīstības perspektīvu, Kultūrpolitikas pamatnostādnēm 2014.-2020.gadam „Radošā Latvija” un Reģionālās politikas pamatnostādnēm 2013.-2019.gadam un pašvaldību integrētās attīstības programmām, tiks veicināta starptautiski nozīmīga kultūras un dabas mantojuma līdzsvarota attīstība un to izmantošana kā resurss uzņēmējdarbībai un reģionālajai attīstībai, radot jaunas darba vietas atbalstāmajās teritorijās. Veicot investīcijas atbilstoši pašvaldību integrētām attīstības programmām nacionāli un starptautiski nozīmīgu kultūras un dabas mantojuma objektu un saistītās infrastruktūras attīstībā, kā arī ar kultūras mantojuma objektu saistīto pakalpojumu izveidē, tiks rastas jaunas funkcijas pašlaik nepietiekami izmantotiem kultūras un dabas objektiem, attīstot ilgtspējīgus tūrisma produktus un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Eiropas Komisijas 2014.gada 11.novembrī apstiprinātajā Latvijas izstrādātajā darbības programmā „Izaugsme un nodarbinātība” iekļauts 5.5.1.SAM, kura ietvaros paredzēts saglabāt, aizsargāt un attīstīt nozīmīgu kultūras un dabas mantojumu, kā arī attīstīt ar to saistītos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darbības programmā „Izaugsme un nodarbinātība” noteiktajam 5.5.1.SAM ieviešana notiek šādu atlases kārtu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 atlases kārta „Ieguldījumi kultūras un dabas mantojuma attīstībai visā Latvijas teritorijā (tai skaitā Rīgā), izņemot pārējās Baltijas jūras piekrastes pašvaldības” (turpmāk – pirmā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 atlases kārta „Ieguldījumi kultūras un dabas mantojuma attīstībai pašvaldībās, kuru administratīvā teritorija robežojas ar jūru (izņemot Rīgu)” (turpmāk – otrā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 atlases kārta „Ieguldījumi kultūras un dabas mantojuma attīstībai nacionālas nozīmes attīstības centru pašvaldībās" (turpmāk - trešās atlases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ceturtā atlases kārta „Kultūras mantojuma saglabāšana, atjaunošana un ar to saistītās infrastruktūras attīstība Rīgas vēsturiskā centra teritorijā”(turpmāk - ceturtās atlases 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24.maija noteikumu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pirmās un otrās atlases kārtas īstenošanas noteikumi” (turpmāk – Noteikumi Nr.322) 29.punktā noteiktajam projektu īsteno saskaņā ar vienošanos par projekta īstenošanu, bet ne ilgāk kā līdz 2022.gada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pašvaldības iestāde „Ventspils muzejs” (turpmāk – Ventspils muzejs) ar 2022.gada 24.maija vēstuli Nr.1-10/91 ir informējusi Kultūras ministriju par riskiem projekta Nr.5.5.1.0/17/I/003 „Ziemeļkurzemes kultūrvēsturiskā un dabas mantojuma saglabāšana, eksponēšana un tūrisma piedāvājuma attīstība” (turpmāk – projekts Nr.5.5.1.0/17/I/003) īstenošanā, norādot, ka projekta Nr.5.5.1.0/17/I/003 objekta „Kultūras piemineklis – Ventspils Piejūras muzeja apbūve” izbūves un ar to saistītās ekspozīcijas izveides īstenošanu ir ietekmējusi Covid-19 pandēmija un Krievijas karadarbība Ukrainā, radot ietekmi uz būvmateriālu un būvizstrādājumu pieejamību, attiecīgi radot riskus būvniecības ieceres īstenošanu plānotajā termiņā, līdz ar to nepieciešams līguma par būvdarbiem izpildes termiņa pagarinājums. Plānoto būvdarbu laika grafiks vienlaikus ietekmē arī ekspozīcijas izveides laika grafiku. Ņemot vērā minēto, Ventspils muzejs lūdz pagarināt 5.5.1.SAM pirmās un otrās atlases kārtas projektu īstenošanas termiņu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ar 2022.gada 19.aprīļa vēstuli Nr.KNP/2.14/22/1334 informējusi Centrālo finanšu un līgumu aģentūru par riskiem īstenot Kuldīgas novada pašvaldības projektu Nr.5.5.1.0/17/I/008 „Jēkaba ceļa kultūras mantojuma un mākslas jaunrades magnēti” (turpmāk – projekts Nr.5.5.1.0/17/I/008) līdz 2022.gada 31.decembrim, norādot, ka līdz ar administratīvi teritoriālo reformu Kuldīgas novada pašvaldībai, pārņemot Alsungas novada domes saistības attiecībā uz projekta īstenošanu, konstatēts, ka projekta Nr.5.5.1.0/17/I/008 darbības Nr.4.8.2. „Alsungas pils Dienvidu korpusa logu un durvju darbu veikšanas apraksta sagatavošana, restaurācija un nomaiņa” īstenošanai nepieciešama būvniecības ieceres izstrāde ar augstāku detalizācijas pakāpi. Rezultātā Kuldīgas novada pašvaldība 2022.gada 12.aprīlī ir izsludinājusi iepirkumu „Projektēšana un būvdarbi objektā „Alsungas viduslaiku pils Dienvidu korpusa un Dienvidrietumu torņa 1. un 2.stāva logu un ārdurvju restaurācija Pils ielā 1, Alsungā, Alsungas pagastā, Kuldīgas novadā”. Vienlaikus Kuldīgas novada pašvaldība vērš uzmanību uz būvniecības ieceres dokumentācijas saskaņošanas termiņa neprognozējamību, kā arī riskiem, kas saistīti ar restaurācijas procesu nodrošināšanu līdz 2022.gada 31.decembrim. Ņemot vērā minēto Kuldīgas novada pašvaldība lūdz pagarināt 5.5.1.SAM pirmās un otrās atlases kārtas projektu īstenošanas termiņu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Centrālā finanšu un līgumu aģentūra 2022.gada 5.maija vēstulē Nr.39-2-40/3065 lūdz Kultūras ministriju izvērtēt iespēju veikt grozījumus Noteikumos Nr.322, pagarinot 5.5.1.SAM pirmās un otrās atlases kārtas projektu īstenošanas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izvērtējot Ventspils muzeja un Kuldīgas novada pašvaldības sniegto informāciju, kā arī Centrālās finanšu un līgumu aģentūras 2022.gada 5.maija vēstuli Nr.39-2-40/3065, Projekts paredz precizēt Noteikumu Nr.322 29.punkta redakciju, nosakot 5.5.1.SAM pirmās un otrās atlases kārtas projektu īstenošanas termiņu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gala termiņš noteikts atbilstoši Eiropas Parlamenta un Padomes Regulas (ES) Nr.1303/2013 (2013.gada 17.decembris),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(turpmāk – Regula Nr.1303/2013) III nodaļas 65.panta 2.punktā noteiktajam izdevumu atbilstības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projektu īstenošanas termiņa pagarinājumu, tiks mazināti riski Noteikumu Nr.322 9.1.apakšpunktā noteikto iznākuma 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Projekts paredz tehniski precizēt Noteikumu Nr.322 55.</w:t>
      </w:r>
      <w:r w:rsidR="00000000" w:rsidRPr="00000000" w:rsidDel="00000000">
        <w:rPr>
          <w:vertAlign w:val="superscript"/>
          <w:rtl w:val="0"/>
        </w:rPr>
        <w:t xml:space="preserve">1</w:t>
      </w:r>
      <w:r w:rsidR="00000000" w:rsidRPr="00000000" w:rsidDel="00000000">
        <w:rPr>
          <w:rtl w:val="0"/>
        </w:rPr>
        <w:t xml:space="preserve"> punkta redakciju, kurā noteiktas valsts atbalsta kumulācijas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izstrādājusi un 2021.gada 10.septembrī apstiprinājusi komercdarbības atbalsta piemērošanas metodiku kultūras nozares projektiem 5.5.1. SAM ietvaros “Komercdarbības atbalsta piemērošanas metodika kultūras nozares projektiem 5.5.1. specifiskā atbalsta mērķa “Saglabāt, aizsargāt un attīstīt nozīmīgu kultūras un dabas mantojumu, kā arī attīstīt ar to saistītos pakalpojumus” ietvaros”. Tās mērķis ir skaidrot komercdarbības atbalsta piemērošanas aspektus 5.5.1. SAM ietvaros īstenoto kultūras nozares projektu ieviešanā un uzraudzībā, kas iekļauti 5.5.1. SAM pirmās, otrās, trešās un ceturtās atlases kārtas spēkā esošajos Ministru kabineta noteikumos un izriet no Eiropas Komisijas skaidrojuma par komercdarbības atbalsta piemērošanu kultūras nozarē. Atbilstoši metodikai sadarbības iestāde projekta pārskata periodā (dzīves cikla laikā) katru gadu vērtē, vai kādā no objektiem varētu tikt konstatēts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atbalstu 5.5.1. SAM ietvaros drīkst apvienot ar citu valsts atbalstu, Projekta 2.punkts nosaka, ja sadarbības iestāde atbilstoši Noteikumu Nr.322 60.punktam projektā konstatē valsts atbalstu komercdarbībai, tad tā par to informē finansējuma saņēmēju un finansējuma saņēmējam lūdz 10 darba dienu laikā iesniegt papildu informāciju par plānoto un piešķirto atbalstu par tām pašām attiecināmajām izmaksām, norādot atbalsta piešķiršanas datumu, atbalsta sniedzēja nosaukumu, atbalsta pasākumu, plānoto vai piešķirto atbalsta summu un atbalsta intensitāti, lai varētu izvērtēt, vai netiek pārsniegtas atbalsta apvienošanas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Tehniskie precizējumi nepieciešami, lai padarītu valsts atbalsta kumulācijas normu vieglāku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5.5.1.SAM pirmās un otrās atlases kārtas projektu iesniegumu atlasi un finansējuma saņēmējiem, kā arī nav ietekmes uz darbības programmas „Izaugsme un nodarbinātība” prioritārā virziena „Vides aizsardzības un resursu izmantošanas efektivitāte” intervences kodiem. Pēc Projekta spēkā stāšanās nepieciešams izvērtēt grozījumu veikšanu līgumos par projektu īstenošanu, precizējot līgumus atbilstoši Projekta 1.punktā noteiktajam. Tāpat plānotie grozījumi nav uzskatāmi par būtiskiem Regulas Nr.1303/2013 71.panta izpratnē, tādējādi neietekmējot īstenošanā esošos projektus (grozījumus līgumā par projekta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5.5.1.SAM pirmās un otrās atlases kārtas projektu iesniegumu iesniedzēji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Projekta īstenošanas ietekmi uz administratīvajām procedūrām un to izmaksām, ir identificējams administratīvā sloga palielinājums 5.5.1.SAM pirmās un otrās atlases kārtas projektu iesniegumu iesniedzējiem, ņemot vērā projektu iesniegumu īstenošanas pagarinājumu.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tiks ieviestas Komisijas regulas Nr.651/2014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Nr.651/2014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Nr.651/2014 8.panta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Noteikumu Nr.322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projektu īstenošanas termiņa pagarinājumu līdz 2023.gada 31.decembrim atbilstoši Regulas Nr.1303/2013 III nodaļas 65.panta 2.punktā noteiktajam izdevumu atbilstības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termiņš pagarināts, pamatojoties uz projekta iesniedzēja Ventspils muzeja 2022.gada 24.maija vēstuli Nr.1-10/91, projekta iesniedzēja Kuldīgas novada pašvaldības 2022.gada 19.aprīļa vēstuli Nr.KNP/2.14/22/1334 un Centrālās finanšu un līgumu aģentūras 2022.gada 5.maija vēstuli Nr.39-2-40/3065.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22-TA-2455</w:t>
    </w:r>
    <w:r>
      <w:br/>
    </w:r>
    <w:r w:rsidR="00000000" w:rsidRPr="00000000" w:rsidDel="00000000">
      <w:rPr>
        <w:rtl w:val="0"/>
      </w:rPr>
      <w:t xml:space="preserve">Izdrukāts 29.07.2026. 22.05 - 2.0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22-TA-2455</w:t>
    </w:r>
    <w:r>
      <w:br/>
    </w:r>
    <w:r w:rsidR="00000000" w:rsidRPr="00000000" w:rsidDel="00000000">
      <w:rPr>
        <w:rtl w:val="0"/>
      </w:rPr>
      <w:t xml:space="preserve">Izdrukāts 29.07.2026. 22.05 - 2.0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anotācija_(ex_ante)_22-TA-2455.docx</dc:title>
</cp:coreProperties>
</file>

<file path=docProps/custom.xml><?xml version="1.0" encoding="utf-8"?>
<Properties xmlns="http://schemas.openxmlformats.org/officeDocument/2006/custom-properties" xmlns:vt="http://schemas.openxmlformats.org/officeDocument/2006/docPropsVTypes"/>
</file>