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"Lielbirznieki"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"Lielbirznieki" Codes pagastā, Bauskas novadā (kadastra Nr. 4052 007 0131) daļu - zemes vienību (kadastra apzīmējums 4052 007 0166) 0,88 ha platībā, zemes vienību (kadastra apzīmējums 4052 007 0167) 0,01 ha platībā, zemes vienību (kadastra apzīmējums 4052 007 0168) 0,54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"Lielbirznieki" Codes pagastā, Bauskas novadā (nekustamā īpašuma kadastra Nr. 4052 007 0131) (turpmāk – Nekustamais īpašums) daļu - zemes vienību (zemes vienības kadastra apzīmējums 4052 007 0166) 0,88 ha platībā, zemes vienību (zemes vienības kadastra apzīmējums 4052 007 0167) 0,01 ha platībā un  zemes vienību (zemes vienības kadastra apzīmējums 4052 007 0168) 0,54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 007 0166) 0,88 ha platībā, kas nepieciešama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4052 007 0167) 0,01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vienība (zemes vienības kadastra apzīmējums 4052 007 0168) 0,54 ha platībā atsavināma, ievērojot Likuma 6. panta pirmās daļas tiesisko regulējumu un Nekustamā īpašuma īpašnieka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Codes pagasta zemesgrāmatas nodalījumā Nr. 100000570447,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007 0093) sadales sastāv no četrām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4052 007 0166) 0,88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4052 007 0167) 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4052 007 0168) 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4052 007 0169) 3,66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Nekustamais īpašums apgrūtināts ar lietu tiesībām atzīmes veidā - ceļa servitūta teritorija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ceļa servitūta nodibināšanu par labu kādam nekustamajam īpašumam. Zemesgrāmatā ierakstīta atzīme nerada lietu tiesību, kas lietošanas ziņā aprobežo svešu lietu, un nepiešķir tiesības pārvietoties pa strīdus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atsavināmajai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0166) – ūdensnotekas (ūdensteču regulēta posma un speciāli raktas gultnes), kā arī uz tās esošas hidrotehniskas būves un ierīces ekspluatācijas aizsargjoslas teritorija lauksaimniecībā izmantojamās zemēs 0,04 ha; ekspluatācijas aizsargjoslas teritorija gar valsts reģionālajiem autoceļiem lauku apvidos 0,28 ha; ekspluatācijas aizsargjoslas teritorija gar pazemes elektronisko sakaru tīklu līniju un kabeļu kanalizāciju 0,01 ha; ekspluatācijas aizsargjoslas teritorija gar pazemes elektronisko sakaru tīklu līniju un kabeļu kanalizāciju 0,0045 ha; ekspluatācijas aizsargjoslas teritorija gar elektrisko tīklu gaisvadu līniju ārpus pilsētām un ciemiem ar nominālo spriegumu līdz 20 kilovoltiem 0,07 ha; ceļa servitūta teritorija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0167) - ūdensnotekas (ūdensteču regulēta posma un speciāli raktas gultnes), kā arī uz tās esošas hidrotehniskas būves un ierīces ekspluatācijas aizsargjoslas teritorija lauksaimniecībā izmantojamās zemēs 0,0015 ha; ekspluatācijas aizsargjoslas teritorija gar valsts reģionālajiem autoceļiem lauku apvidos 0,01 ha; ekspluatācijas aizsargjoslas teritorija gar pazemes elektronisko sakaru tīklu līniju un kabeļu kanalizāciju 0,0005 ha; ekspluatācijas aizsargjoslas teritorija gar pazemes elektronisko sakaru tīklu līniju un kabeļu kanalizāciju 0,0036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0168) - ekspluatācijas aizsargjoslas teritorija gar valsts reģionālajiem autoceļiem lauku apvidos 0,43 ha; ekspluatācijas aizsargjoslas teritorija gar pazemes elektronisko sakaru tīklu līniju un kabeļu kanalizāciju 0,02 ha; ekspluatācijas aizsargjoslas teritorija gar pazemes elektronisko sakaru tīklu līniju un kabeļu kanalizāciju 0,02 ha; ceļa servitūta teritorija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0166) - mērķis "Zeme dzelzceļa infrastruktūras zemes nodalījuma joslā un ceļu zemes nodalījuma joslā" (kods 1101) 0,88 ha; veids - lauksaimniecībā izmantojamās zemes platība – 0,86 ha,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0167) - mērķis "Zeme dzelzceļa infrastruktūras zemes nodalījuma joslā un ceļu zemes nodalījuma joslā" (kods 1101) 0,01 ha, veidi - lauksaimniecībā izmantojamās zemes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007 0168) - mērķis "Zeme, uz kuras galvenā saimnieciskā darbība ir lauksaimniecība" (kods 0101) 0,54 ha, veidi - lauksaimniecībā izmantojamās zemes platība – 0,53 ha, zemes zem ceļiem platība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vienību, atlikumā veidojas divas zemes vienības: zemes vienība (zemes vienības kadastra apzīmējums 4052 007 0168) 0,54 ha platībā un zemes vienība (zemes vienības kadastra apzīmējums 4052 007 0169) 3,66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2023. gada 16. marta vēstulē Nr. BNP/2023/4.7/500/N minētajām prasībām par minimālo platību jaunveidojamām zemes vienībām (lielākas par 2 ha) atlikusī (neatsavināmā) zemes vienība (zemes vienības kadastra apzīmējums 4052 007 0169) 3,66 ha platībā atbilst vietējās pašvaldības teritorijas plānojumam un turpmāk ir izmantojama patstāvīgi, savukārt zemes vienība (zemes vienības kadastra apzīmējums 4052 007 0168) 0,54 ha neatbilst vietējās pašvaldības teritorijas plānojumam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nevēlas paturēt savā īpašumā zemes vienību, kura nav izmantojama patstāvīgi atbilstoši vietējās pašvaldības teritorijas plānojumam. Līdz ar to saskaņā ar Likuma 6. panta pirmo daļu ir ierosināma arī zemes vienības (zemes vienības ar kadastra apzīmējums 4052 007 0168) 0,54 ha platībā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4052 007 0169) piekļuve tiks nodrošināta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neatsavināmajā Nekustamā īpašuma daļā nodrošināt meliorācijas sistēmas funkcionēšanu un iepazīstināt ar plānotajiem meliorācijas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Nekustamā īpašuma daļas novietojumu - situāciju ar robežojošajām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 vērā pašreizējo agrotehnisko zemes kvalitāti – meliorācijas sistēmas, augsnes sistemātisku ielabošanu un uzturēšanu atbilstoši teicamas lauksaimniecības prakses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atsavināt atlikušo (neatsavināmo) zemes vienību (zemes vienības kadastra apzīmējums 4052 007 0169) 3,66 ha platībā, jo [… ir neatbilstoša lielgabarīta tehnikai un ekonomiskai izmantošanai, kas lauksaimniecības ražošanā rada ievērojamus zaudējumus īstermiņā un vēl jo vairāk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17.maija lēmumu Nr. 03.1-14/1867: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"Lielbirznieki" Codes pagastā, Bauskas novadā (nekustamā īpašuma kadastra Nr. 4052 007 0131) daļas 1,43 ha kopplatībā atsavināšanu atbilstoši sertificēta nekustamā īpašuma vērtētāja noteiktajai vērtībai 22 216,00 EUR (divdesmit divi tūkstoši divi simti sešpadsmit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atsavināmo zemes vienību kopējā tirgus vērtība  20 020,00 EUR (divdesmit tūkstoši divdesmit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4052 007 0166) 0,8800 ha platībā tirgus vērtība 12 320,00 EUR (divpadsmit tūkstoši trīs simti divdesmit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4052 007 0167) 0,01 ha platībā tirgus vērtība 140,00 EUR (viens simts četrdesmit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zemes vienības (zemes vienības kadastra apzīmējums 4052 007 0168) 0,54 ha platībā tirgus vērtība 7 560,00 EUR (septiņi tūkstoši pieci simti sešdesmit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kompensējamie zaudējumi: atlikušās (neatsavināmās) zemes vienības (zemes vienības kadastra apzīmējums 4052 007 0169) 3,66 ha platībā vērtības samazinājums 2 196,00 EUR (divi tūkstoši viens simts deviņdesmit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meliorācijas sistēmas funkcionēšanu neatsavināmajā Nekustamā īpašuma daļā un iepazīstināt ar meliorācijas projektu – atbilstoši par projektēšanu atbildīgās akciju sabiedrības "RB Rail" sniegtajai informācijai likumīgi izbūvētā meliorācijas sistēma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 Īpašnieks ir informēts plānotajiem meliorācijas risinājumiem – pēc RB Rail sniegtās informācijas neatsavināmajā Nekustamā īpašuma daļā esošie drenu zari ar noteci virzienā prom no trases tiek tamponēti ceļa nodalījuma joslā, īpašuma atlikušajā daļā (starp jauno projektēto un veco P88 trasējumu), drenu zari tiek pārtverti ar jaunajai autoceļa trasei paralēlu kolektoru un novadīti D ar šķērsojumu zem projektējamā ceļa un izteku koplietošanas novadgrāvī;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augsnes auglības vērtēšanu un Nekustamā īpašuma daļas novietojumu – veicot Nekustamā īpašuma daļas novērtējumu, sertificēts nekustamā īpašuma vērtētājs ir ņēmis vērā tās novietojumu un zemes agrotehnisko kvalitāti (meliorācijas sistēmas, augsnes sistemātisku ielabošanu un uzturēšanu atbilstoši teicamas lauksaimniecības prakses standartiem, LIZ kvalitātes novērtējumu ballēs – 65), un ievērtējis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 vienības (zemes vienības kadastra apzīmējums 4052 007 0169) 3,66 ha platībā atsavināšanu – izvērtēts un noraidīts, jo minētā zemes vienība atbilstoši Bauskas novada pašvaldības 2023. gada 16. marta izvērtējumam Nr. BNP/2023/4.7/500/N un 2024. gada 11. marta izvērtējumam Nr. BNP/2024/4.7/354/N atbilst vietējās pašvaldības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nav izteikusi iebildumus noteiktai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"Lielbirznieki" Codes pagastā, Bauskas novadā (nekustamā īpašuma kadastra Nr. 4052 007 0131) daļu - zemes vienību (zemes vienības kadastra apzīmējums 4052 007 0166) 0,88 ha platībā, zemes vienību (zemes vienības kadastra apzīmējums 4052 007 0167) 0,01 ha platībā un zemes vienību (zemes vienības kadastra apzīmējums 4052 007 0168) 0,54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24-TA-1173</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24-TA-1173</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anotācija_(ex_ante)_24-TA-1173.docx</dc:title>
</cp:coreProperties>
</file>

<file path=docProps/custom.xml><?xml version="1.0" encoding="utf-8"?>
<Properties xmlns="http://schemas.openxmlformats.org/officeDocument/2006/custom-properties" xmlns:vt="http://schemas.openxmlformats.org/officeDocument/2006/docPropsVTypes"/>
</file>