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finanšu līdzekļu piešķiršanu no valsts budžeta programmas "Līdzekļi neparedzētiem gadījumiem""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"Par finanšu līdzekļu piešķiršanu no valsts budžeta programmas "Līdzekļi neparedzētiem gadījumiem"" (turpmāk – rīkojuma projekts) izstrādāts atbilstoši: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Ministru kabineta 2022. gada 23. marta rīkojuma Nr. 211 "Par materiāltehnisko līdzekļu nodošanu Ukrainas Valsts robežsardzes dienestam" (turpmāk - rīkojums Nr. 211) (Ierobežotas pieejamības) 6. un 7. punktam;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Ministru kabineta 2018. gada 17. jūlija noteikumu Nr. 421 "Kārtība, kādā veic gadskārtējā valsts budžeta likumā noteiktās apropriācijas izmaiņas" 43. punktam.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Piešķirt Iekšlietu ministrijai finansējumu 142 564 </w:t>
      </w:r>
      <w:r w:rsidR="00000000" w:rsidRPr="00000000" w:rsidDel="00000000">
        <w:rPr>
          <w:i w:val="1"/>
          <w:rtl w:val="0"/>
        </w:rPr>
        <w:t xml:space="preserve">euro</w:t>
      </w:r>
      <w:r w:rsidR="00000000" w:rsidRPr="00000000" w:rsidDel="00000000">
        <w:rPr>
          <w:rtl w:val="0"/>
        </w:rPr>
        <w:t xml:space="preserve"> apmērā, lai segtu izdevumus Ukrainas Valsts robežsardzes dienestam nodoto materiāltehnisko līdzekļu, tai skaitā valsts materiālo rezervju, atjaunošanai.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rīkojuma Nr. 211 "Par materiāltehnisko līdzekļu nodošanu Ukrainas Valsts robežsardzes dienestam" 7. punktu Iekšlietu ministrijai jāsagatavo informācija par nodoto materiāltehnisko līdzekļu un valsts materiālo rezervju atjaunošanai nepieciešamo finansējumu, kā arī jāsagatavo un normatīvajos aktos noteiktajā kārtībā jāiesniedz Ministru kabinetā rīkojuma projektu par finanšu līdzekļu piešķiršanu no valsts budžeta programmas 02.00.00 "Līdzekļi neparedzētiem gadījumiem".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Pildot rīkojuma Nr. 211 7. punktu un ievērojot rīkojuma Nr. 211 6. punktā norādīto papildus piešķiramo finansējumu: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Valsts policija 2022. gada 15. augustā noslēdza piegādes līgumu Nr. 1286 ar Sabiedrību ar ierobežotu atbildību "Grif", atjaunojot valsts materiālo rezervju resursus tādā apjomā, kā tika nodots Ukrainas Valsts robežsardzes dienestam;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Nodrošinājuma valsts aģentūra 2022. gada 5. un 12. jūlijā noslēdza piegādes līgumus Nr. IeM NVA 2022/84-Pieg un Nr. IeM NVA 2022/86 - Pieg, lai daļēji atjaunotu Valsts policijas materiāltehniskos līdzekļus, ievērojot rīkojuma Nr. 211 sākotnējās ietekmes novērtējuma ziņojumā (anotācijā) (Ierobežotas pieejamības) norādīto papildus nepieciešamo finanšu resursu sadalījumu.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paredz: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uzdevumu Finanšu ministrijai no valsts budžeta programmas 02.00.00 "Līdzekļi neparedzētiem gadījumiem" piešķirt Iekšlietu ministrijai (Valsts policijai un Nodrošinājuma valsts aģentūrai) Ukrainas Valsts robežsardzes dienestam nodoto materiāltehnisko līdzekļu, tai skaitā valsts materiālo rezervju, atjaunošanai finansējumu 142 564 </w:t>
      </w:r>
      <w:r w:rsidR="00000000" w:rsidRPr="00000000" w:rsidDel="00000000">
        <w:rPr>
          <w:i w:val="1"/>
          <w:rtl w:val="0"/>
        </w:rPr>
        <w:t xml:space="preserve">euro</w:t>
      </w:r>
      <w:r w:rsidR="00000000" w:rsidRPr="00000000" w:rsidDel="00000000">
        <w:rPr>
          <w:rtl w:val="0"/>
        </w:rPr>
        <w:t xml:space="preserve">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uzdevumu Iekšlietu ministrijai normatīvajos aktos noteiktajā kārtībā sagatavot un iesniegt Finanšu ministrijā pieprasījumu par minēto līdzekļu piešķiršanu no valsts budžeta programmas 02.00.00 "Līdzekļi neparedzētiem gadījumiem".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2022</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142 564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142 564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-142 564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-142 564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142 564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Iekšlietu ministrijas padotības iestādēm Valsts policijai un Nodrošinājuma valsts aģentūrai papildu nepieciešamais finansējums saistībā ar rīkojuma Nr. 211 izpildi ir 142 564 </w:t>
            </w:r>
            <w:r w:rsidR="00000000" w:rsidRPr="00000000" w:rsidDel="00000000">
              <w:rPr>
                <w:sz w:val="24"/>
                <w:i w:val="1"/>
                <w:rtl w:val="0"/>
              </w:rPr>
              <w:t xml:space="preserve">euro</w:t>
            </w:r>
            <w:r w:rsidR="00000000" w:rsidRPr="00000000" w:rsidDel="00000000">
              <w:rPr>
                <w:sz w:val="24"/>
                <w:rtl w:val="0"/>
              </w:rPr>
              <w:t xml:space="preserve">, tai skaitā: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Valsts policijai – 3288 </w:t>
            </w:r>
            <w:r w:rsidR="00000000" w:rsidRPr="00000000" w:rsidDel="00000000">
              <w:rPr>
                <w:sz w:val="24"/>
                <w:i w:val="1"/>
                <w:rtl w:val="0"/>
              </w:rPr>
              <w:t xml:space="preserve">euro.</w:t>
            </w:r>
          </w:p>
          <w:tbl>
            <w:tblPr>
              <w:tblStyle w:val="DefaultTable"/>
              <w:bidiVisual w:val="0"/>
              <w:tblW w:w="8250.0" w:type="dxa"/>
              <w:tblInd w:w="0.0" w:type="dxa"/>
              <w:jc w:val="center"/>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79"/>
              <w:gridCol w:w="1528"/>
              <w:gridCol w:w="4324"/>
              <w:gridCol w:w="817"/>
              <w:tblGridChange w:id="0">
                <w:tblGrid>
                  <w:gridCol w:w="979"/>
                  <w:gridCol w:w="1528"/>
                  <w:gridCol w:w="4324"/>
                  <w:gridCol w:w="817"/>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Kods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Koda nosaukums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Detalizēts izdevumu aprēķins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Izdevumi, </w:t>
                  </w:r>
                  <w:r w:rsidR="00000000" w:rsidRPr="00000000" w:rsidDel="00000000">
                    <w:rPr>
                      <w:sz w:val="24"/>
                      <w:i w:val="1"/>
                      <w:rtl w:val="0"/>
                    </w:rPr>
                    <w:t xml:space="preserve">euro</w:t>
                  </w:r>
                </w:p>
              </w:tc>
            </w:tr>
            <w:tr>
              <w:tc>
                <w:tcPr>
                  <w:shd w:fill="ffffff"/>
                  <w:vAlign w:val="center"/>
                  <w:noWrap w:val="true"/>
                  <w:vMerge w:val="restart"/>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IZDEVUMI 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3288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Preces un pakalpojumi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3288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2300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Krājumi, materiāli, energoresursi, preces, biroja preces un inventārs, kurus neuzskaita kodā 5000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3288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2390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Pārējās preces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Vieglais ķīmiskās aizsardzības kostīms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190 gab. × 14,30 </w:t>
                  </w:r>
                  <w:r w:rsidR="00000000" w:rsidRPr="00000000" w:rsidDel="00000000">
                    <w:rPr>
                      <w:sz w:val="24"/>
                      <w:i w:val="1"/>
                      <w:rtl w:val="0"/>
                    </w:rPr>
                    <w:t xml:space="preserve">euro</w:t>
                  </w:r>
                  <w:r w:rsidR="00000000" w:rsidRPr="00000000" w:rsidDel="00000000">
                    <w:rPr>
                      <w:sz w:val="24"/>
                      <w:rtl w:val="0"/>
                    </w:rPr>
                    <w:t xml:space="preserve"> + 21% (PVN) = 3 287,57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Valsts policija 2022. gada 15. augustā noslēgusi līgumu ar uzņēmumu SIA "Grif"  (Nr.1286 "Par vieglo ķīmiskās aizsardzības kostīmu iegādei valsts materiālo rezervju atjaunošanai").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3288</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Nodrošinājuma valsts aģentūrai – 139 276 </w:t>
            </w:r>
            <w:r w:rsidR="00000000" w:rsidRPr="00000000" w:rsidDel="00000000">
              <w:rPr>
                <w:sz w:val="24"/>
                <w:i w:val="1"/>
                <w:rtl w:val="0"/>
              </w:rPr>
              <w:t xml:space="preserve">euro</w:t>
            </w:r>
            <w:r w:rsidR="00000000" w:rsidRPr="00000000" w:rsidDel="00000000">
              <w:rPr>
                <w:sz w:val="24"/>
                <w:rtl w:val="0"/>
              </w:rPr>
              <w:t xml:space="preserve"> (detalizētu aprēķinu skatīt anotācijas pielikumā, kuram ir noteikts ierobežotas pieejamības statuss, pamatojoties uz Informācijas atklātības likuma 5. panta otrās daļas 2. punktu).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Amata vietu skaita izmaiņas netiek plānotas.</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Izdevumi tiks segti Iekšlietu ministrijas budžeta programmas 99.00.00 "Līdzekļu neparedzētiem gadījumiem izlietojums" ietvaros, līdzekļus pārdalot no valsts budžeta programmas 02.00.00 "Līdzekļi neparedzētiem gadījumiem".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Likumu par budžetu un finanšu vadību budžeta finansētu institūciju vadītāji ir atbildīgi par Likumā par budžetu un finanšu vadību noteiktās kārtības un prasību ievērošanu, izpildi un kontroli, kā arī par budžeta līdzekļu efektīvu un ekonomisku izlietošanu atbilstoši paredzētajiem mērķiem.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Finansējums tiks apgūts līdz 2022. gada beigām.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Nodrošinājuma valsts aģentūra, Valsts policija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policija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Nodrošinājuma valsts aģentūra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22-TA-2729</w:t>
    </w:r>
    <w:r>
      <w:br/>
    </w:r>
    <w:r w:rsidR="00000000" w:rsidRPr="00000000" w:rsidDel="00000000">
      <w:rPr>
        <w:rtl w:val="0"/>
      </w:rPr>
      <w:t xml:space="preserve">Izdrukāts 29.07.2026. 21.08 - 1.0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22-TA-2729</w:t>
    </w:r>
    <w:r>
      <w:br/>
    </w:r>
    <w:r w:rsidR="00000000" w:rsidRPr="00000000" w:rsidDel="00000000">
      <w:rPr>
        <w:rtl w:val="0"/>
      </w:rPr>
      <w:t xml:space="preserve">Izdrukāts 29.07.2026. 21.08 - 1.0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anotācija_(ex_ante)_22-TA-2729.docx</dc:title>
</cp:coreProperties>
</file>

<file path=docProps/custom.xml><?xml version="1.0" encoding="utf-8"?>
<Properties xmlns="http://schemas.openxmlformats.org/officeDocument/2006/custom-properties" xmlns:vt="http://schemas.openxmlformats.org/officeDocument/2006/docPropsVTypes"/>
</file>