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 (turpmāk – noteikumu projekts) ir izstrādāts pēc Viedās administrācijas un reģionālās attīstības ministrijas (turpmāk – VARAM) kā atbildīgās nozares ministrijas iniciatīvas, ievērojot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ES Atveseļošanas un noturības mehānisma (turpmāk – AF) plāna 3.1.1.3.i. investīcijas "Investīcijas publiskajā infrastruktūrā industriālo parku attīstīšanai reģionos" (turpmāk – Investīcija) sasniedzamo mērķi, lai mazinātu riskus un nodrošinātu nacionālas nozīmes industriālo parku projektu sekmīgu īstenošanu Latgales plānošanas reģionā, Vidzemes plānošanas reģionā, Kurzemes plānošanas reģionā un Zemgales plānošanas reģionā.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30. augusta noteikumos Nr. 543 "Eiropas Savienības Atveseļošanas un noturības mehānisma plāna 3.1. reformu un investīciju virziena "Reģionālā politika" 3.1.1.3.i. investīcijas "Investīcijas uzņēmējdarbības publiskajā infrastruktūrā industriālo parku un teritoriju attīstīšanai reģionos" īstenošanas noteikumi" (turpmāk - MK noteikumi Nr. 543)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AF finansējuma rezultātu sasniegšanu vērtē, ņemot vērā šādus Investīcijas ietvaros sasniedzamo atskaites punktu un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2025. gada 31. decembrim parakstītas vismaz četras nodomu vēstules (turpmāk – nodomu protokoli) vai līgumi ar starptautiski atzītiem industriālo parku operatoriem (apsaimniekotājiem) vai potenciālajiem investoriem (komersantiem), piesaistot vai veicot nefinanšu investīcijas vismaz 85 741 349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30. jūnijam pabeigta vismaz četru nacionālo industriālo parku būvniecība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31. jūlijam ir iesniegts saraksts ar 328 darbavietām, kuras radījuši industriālo parku operatori (apsaimniekotāji) vai privātie investori (komersanti), un algām, kas apliecina tādu jaunu darba vietu izveidi, kuru algas pārsniedz vidējo samaksu attiecīgajā tautsaimniecības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2)Centrālajai finanšu un līgumu aģentūrai (turpmāk - aģentūra) ir pienākums lemt par AF finansējuma atmaksu proporcionāli projektā plānoto mērķu nesasniegtajam apjomam, ja projektā plānoto mērķu vērtības pārsniedz minimālās mērķu vērtības saskaņā ar civiltiesiskā līguma vai vienošanās par projekta īstenošanu nosacījumiem un noteiktajiem termiņiem (nodrošinot minimālo mērķu sasniegšanu ar proporcionāli samazinātu projekta AF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nosaukums ir "Investīcijas uzņēmējdarbības publiskajā infrastruktūrā industriālo parku un teritoriju attīstīšanai reģionos" un tai pieejamais AF finansējums ir 80 000 000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finansējuma saņēmējs Kohēzijas politikas fondu vadības informācijas sistēmā (turpmāk - vadības informācijas sistēma) uzkrāj datus par projekta ietvaros izveidotajām jaunajām darba vietām un noslēgtajiem darba līgumiem, kā arī ziņo aģentūrai par to personu skaitu, kuras darba līguma slēgšanas brīdī bija bezdarbnieka vai darba meklētāja statusā.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Aktuālie statistikas dati un secinājumi par Latvijas ekonomikas attīstību, t.sk. Eiropas Komisijas (turpmāk – EK) (pieejams: </w:t>
      </w:r>
      <w:r w:rsidR="00000000" w:rsidRPr="00000000" w:rsidDel="00000000">
        <w:rPr>
          <w:i w:val="1"/>
          <w:rtl w:val="0"/>
        </w:rPr>
        <w:t xml:space="preserve">https://economy-finance.ec.europa.eu/document/download/0325cb3c-b119-4054-a186-568f0b41b016_en?filename=LV_CR_SWD_2025_214_1_EN_autre_document_travail_service_part1_v4.pdf)</w:t>
      </w:r>
      <w:r w:rsidR="00000000" w:rsidRPr="00000000" w:rsidDel="00000000">
        <w:rPr>
          <w:rtl w:val="0"/>
        </w:rPr>
        <w:t xml:space="preserve">, Eiropas Investīciju bankas (pieejams: </w:t>
      </w:r>
      <w:r w:rsidR="00000000" w:rsidRPr="00000000" w:rsidDel="00000000">
        <w:rPr>
          <w:i w:val="1"/>
          <w:rtl w:val="0"/>
        </w:rPr>
        <w:t xml:space="preserve">https://www.eib.org/attachments/lucalli/20230330_investment_barriers_in_the_eu_2023_en.pdf?utm_source=perplexity)%20par</w:t>
      </w:r>
      <w:r w:rsidR="00000000" w:rsidRPr="00000000" w:rsidDel="00000000">
        <w:rPr>
          <w:rtl w:val="0"/>
        </w:rPr>
        <w:t xml:space="preserve">), Starptautiskā Valūtas fonda (pieejams: </w:t>
      </w:r>
      <w:r w:rsidR="00000000" w:rsidRPr="00000000" w:rsidDel="00000000">
        <w:rPr>
          <w:i w:val="1"/>
          <w:rtl w:val="0"/>
        </w:rPr>
        <w:t xml:space="preserve">https://www.imf.org/en/News/Articles/2024/06/17/mission-concluding-statement-latvia-staff-concluding-statement-of-the-2024-article-iv-mission</w:t>
      </w:r>
      <w:r w:rsidR="00000000" w:rsidRPr="00000000" w:rsidDel="00000000">
        <w:rPr>
          <w:rtl w:val="0"/>
        </w:rPr>
        <w:t xml:space="preserve">), Latvijas Bankas (pieejams:</w:t>
      </w:r>
      <w:r w:rsidR="00000000" w:rsidRPr="00000000" w:rsidDel="00000000">
        <w:rPr>
          <w:i w:val="1"/>
          <w:rtl w:val="0"/>
        </w:rPr>
        <w:t xml:space="preserve"> https://datnes.latvijasbanka.lv/MPP/MPP_2024_oktobris.pdf</w:t>
      </w:r>
      <w:r w:rsidR="00000000" w:rsidRPr="00000000" w:rsidDel="00000000">
        <w:rPr>
          <w:rtl w:val="0"/>
        </w:rPr>
        <w:t xml:space="preserve">), Ārvalstu investoru padomes Latvijā secinājumi (pieejams: </w:t>
      </w:r>
      <w:r w:rsidR="00000000" w:rsidRPr="00000000" w:rsidDel="00000000">
        <w:rPr>
          <w:i w:val="1"/>
          <w:rtl w:val="0"/>
        </w:rPr>
        <w:t xml:space="preserve">https://www.sseriga.edu/sites/default/files/inline-files/FICIL-Sentiment-Index-2023_buklets.pdf</w:t>
      </w:r>
      <w:r w:rsidR="00000000" w:rsidRPr="00000000" w:rsidDel="00000000">
        <w:rPr>
          <w:rtl w:val="0"/>
        </w:rPr>
        <w:t xml:space="preserve">), Finanšu ministrijas makroekonomiskās prognozes (pieejams: </w:t>
      </w:r>
      <w:r w:rsidR="00000000" w:rsidRPr="00000000" w:rsidDel="00000000">
        <w:rPr>
          <w:i w:val="1"/>
          <w:rtl w:val="0"/>
        </w:rPr>
        <w:t xml:space="preserve">https://www.fm.gov.lv/lv/media/21248/download?attachment</w:t>
      </w:r>
      <w:r w:rsidR="00000000" w:rsidRPr="00000000" w:rsidDel="00000000">
        <w:rPr>
          <w:rtl w:val="0"/>
        </w:rPr>
        <w:t xml:space="preserve">) liecina, ka Latvija saskaras ar pastiprinātu ģeopolitisko spriedzi, kas kavē ekonomisko izaugsmi, negatīvi ietekmējot ne tikai iekšzemes kopprodukta (turpmāk – IKP) izaugsmi un tirdzniecības apjomus, bet arī kopējo investīciju piesaisti, eksportu un tūrismu, ko papildus pasliktina arī tāds faktors kā ierobežota piekļuve finansējumam, kas kavē uzņēmējdarbību un investīcijas. Secināms, ka investoru zemāka aktivitāte un augstāka piesardzība mazina jaunu uzņēmējdarbības vietu veidošanos, attiecīgi darba vietu izveidi, kas tiešā veidā ietekmē arī investīciju piesaisti. Nenoteiktība pasaulē saglabājas augstā līmenī, pasliktinās Latvijas konkurētspēja vāja ārējā pieprasījuma apstākļos, ģeopolitiskie riski joprojām saglabājas augsti, kavējot privāto investoru plānus un saglabājas augsta privāto investoru piesardzība. Investoru aptaujās ģeopolitiskā situācija ir galvenais interesi mazinošais faktors, kas divkārt pārsniedz citus aptaujās norādītos aspektus. Finanšu ministrijas publicētās makroekonomiskās prognozes liecina par būtisku samazinājumu IKP prognozēs, salīdzinot 2022.gada IKP prognozi uz 2025.gadu ar 2025. gada aprīlī prognozēto 2025. gada IKP prognozi, vērojams prognozētās vērtības kritums par 35 procentiem. Arī Eiropas Komisijas 2025. gada ziņojuma projektā par Latviju, secināts, ka 2024. gadā Latvijas ekonomika saskārās ar recesiju (-0,4 procenti), ko galvenokārt ietekmēja ģeopolitiskie riski, radot nenoteiktību mājsaimniecību un uzņēmumu darbībā, tostarp ģeopolitisko risku radītas investoru piesaistes problēmas, kā arī privāto investīciju kavējumus augsto procentu likmju dēļ. Ziņojumā norādīts, ka minēto problēmu risināšanai nepieciešams, tai skaitā, atvieglot uzņēmumu pieeju finansējumam, mazināt reģionālo nevienlīdzību, veicināt ES finansējuma piesaisti ilgtermiņa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iepriekš minētās izmaiņas un citus ārējos apstākļos, kā arī, ņemot vērā projektu īstenošanas gaitā radušos izaicinājumus un objektīvus neparedzētos apstākļus, lai vienkāršotu projektu ieviešanu šajā un citās investīciju programmās, pēc detalizētām konsultācijām ar EK ir sagatavoti un Ministru kabineta 2025. gada 4. novembra sēdē apstiprināti AF plāna grozījumi (Ministru kabineta 2025. gada 13. novembra rīkojums Nr. 728 “Par Latvijas Atveseļošanas un noturības mehānisma plāna trešo papildinājumu”), kurus EK un Eiropas padomē (turpmāk – Padome) apstiprināja 2025. gada decembrī ar Padomes īstenošanas lēmumu. Veikto grozījumu ietvaros no AF plāna dzēsts Investīcijas mērķis “jaunu darbavietu radīšana industriālajos parkos ar vidējo algu, kas pārsniedz vidējo algu attiecīgajā tautsaimniecības nozarē”, kā arī apvienots mērķis “parakstīti nodomu protokoli/noslēgti līgumi” ar mērķi “pabeigta industriālo parku/teritoriju būvniecība reģionos, kur tiek attīstīta publiskā infrastruktūra” vienā kopīgā mērķī – “industriālie parki un teritorijas reģionos”. Vienlaikus VARAM ierosināja un EK apstiprināja pagarināt apvienotā mērķa “industriālie parki un teritorijas reģionos” sasniegšanas termiņu līdz 2026. gada 3. ceturksnim, tādejādi dodot finansējuma saņēmējiem papildu laku sākotnēji plānoto mērķu sasniegšanai attiecībā uz būvniecības procesa un izsoļu veiksmīgu pabeigšanu, t.sk. apņemšanos nodrošināt nefinanšu investīciju piesaisti. Attiecīgi Investīcija AF kontekstā tiek noslēgta ar būvdarbu pabeigšanu četros industriālajos parkos, un tā ir paredzēta, lai veicinātu industriālo parku komersantu nefinanšu investīcijas 85 000 000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 gada 17. jūnija sēdē apstiprināja informatīvo ziņojumu “Par Latvijas Atveseļošanas un noturības mehānisma plāna 3.1. reformas un investīciju virziena "Reģionālā politika" 3.1.1.r. reformas “Administratīvi teritoriālā reforma” 3.1.1.1.i. investīcijas “Valsts reģionālo un vietējo autoceļu tīkla uzlabošana” īstenošanai finansējuma pārdali”, kas paredz atsevišķos īstenotajos AF investīciju pasākumos izveidojušos finansējuma atlikumu pārdalīt jauniem papildu ceļu posmiem, tai skaitā Investīcijas ietvaros izveidojušos AF finansējuma atlikumu 12 874 830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543 nav salāgoti ar aktuālajiem Latvijas Atveseļošanas un noturības mehānisma plāna (turpmāk – AF plāns) grozījumiem, kurus EK un Padomē apstiprināja 2025. gada 12. decembrī ar Padomes īstenošanas lēmumu Nr. 15719/25.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noteikumus Nr. 543 nepieciešams salāgot ar aktuālajiem AF plāna grozījumiem, kurus EK un Padomē apstiprināja 2025. gada 12. decembrī ar Padomes īstenošanas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izmaiņas paredz labvēlīgākus nosacījumus finansējuma saņēmējiem un sadarbības partneriem, kas veicinātu AF finansējuma nonākšanu tautsaimniecībā, mazinot riskus, kas saistīti ar nacionālās nozīmes industriālo parku reģionos projektu rādītāju sasniegšanu. Noteikumu projekts paredz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AF plāna grozījumiem dzēst Investīcijas mērķi “jaunu darbavietu radīšana industriālajos parkos ar vidējo algu, kas pārsniedz vidējo algu attiecīgajā tautsaimniecības nozarē”, apvienot Investīcijas mērķi “parakstīti nodomu protokoli/noslēgti līgumi” ar mērķi “pabeigta industriālo parku/teritoriju būvniecība reģionos, kur tiek attīstīta publiskā infrastruktūra” vienā kopīgā turpmāk sasniedzamā mērķī – “industriālie parki un teritorijas reģionos”, kā arī precizēt tā sasniegšanas termiņu līdz 2026. gada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MK noteikumu Nr. 543 18.8. apakšpunktu, nosakot, ka aģentūra, izvērtējot finansējuma saņēmēja sniegto objektīvas nepieciešamības pamatojumu, kas radies pēc vienošanās par projekta īstenošanu noslēgšanas (piemēram, ģeopolitiskās situācijas pasliktināšanās, investoru zemāka aktivitāte un piesardzība, ierobežota piekļuve finansējumam, augstas procentu likmes, nomas izsoles, kas beigušās bez rezultāta, starptautiskās tirdzniecības un makroekonomiskās vides pasliktināšanās, izejmateriālu, loģistikas un ražošanas izmaksu ievērojams kāpums), var lemt par MK noteikumu Nr. 543 37.1. vai 37.3. apakšpunktā minēto projekta mērķa vērtību pārskatīšanu vai to sasniegšanas termiņa pagarināšanu, bet ne ilgāk kā līdz 2030.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aģentūrai, veicot jebkādas izmaiņas projekta sasniedzamos mērķos, ir jāņem vērā Investīcijas kopējais sniegums (četru industriālo parku izveide reģionos un komersantu nefinanšu investīciju piesaiste 85 000 0000 </w:t>
      </w:r>
      <w:r w:rsidR="00000000" w:rsidRPr="00000000" w:rsidDel="00000000">
        <w:rPr>
          <w:i w:val="1"/>
          <w:rtl w:val="0"/>
        </w:rPr>
        <w:t xml:space="preserve">euro</w:t>
      </w:r>
      <w:r w:rsidR="00000000" w:rsidRPr="00000000" w:rsidDel="00000000">
        <w:rPr>
          <w:rtl w:val="0"/>
        </w:rPr>
        <w:t xml:space="preserve"> apmērā), kā arī tas, ka Investīcijas projekti tika iesniegti atklātā projektu iesniegumu atlasē, kur konkursa ietvaros tika apstiprināti mērķu un rādītāju izpildes ziņā efektīvākie projekti, kas saņēma visaugstāko vērtējumu kvalitātes kritērijos. Attiecīgi izmaiņas projektu mērķa vērtībās ir pieļaujamas tikai tādā apjomā, kas neietekmē konkursa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tiesiskās noteiktības nodrošināšanai precizēt Investīcijas nosaukumu atbilstoši AF plāna grozījumiem un Investīcijas finansējumu, nosakot, ka Investīcijai pieejamais AF finansējums ir 67 125 170 </w:t>
      </w:r>
      <w:r w:rsidR="00000000" w:rsidRPr="00000000" w:rsidDel="00000000">
        <w:rPr>
          <w:i w:val="1"/>
          <w:rtl w:val="0"/>
        </w:rPr>
        <w:t xml:space="preserve">euro</w:t>
      </w:r>
      <w:r w:rsidR="00000000" w:rsidRPr="00000000" w:rsidDel="00000000">
        <w:rPr>
          <w:rtl w:val="0"/>
        </w:rPr>
        <w:t xml:space="preserve">, ievērojot Investīcijas AF finansējuma atlikuma pārdali 12 874 30 </w:t>
      </w:r>
      <w:r w:rsidR="00000000" w:rsidRPr="00000000" w:rsidDel="00000000">
        <w:rPr>
          <w:i w:val="1"/>
          <w:rtl w:val="0"/>
        </w:rPr>
        <w:t xml:space="preserve">euro </w:t>
      </w:r>
      <w:r w:rsidR="00000000" w:rsidRPr="00000000" w:rsidDel="00000000">
        <w:rPr>
          <w:rtl w:val="0"/>
        </w:rPr>
        <w:t xml:space="preserve">uz 3.1.1.1.i. investīciju “Valsts reģionālo un vietējo autoceļu tīkla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mazinot administratīvo slogu finansējuma saņēmējiem, svītrot MK noteikumu Nr. 543 89. punktu, kas paredz finansējuma saņēmējam vadības informācijas sistēmā uzkrāt datus par projekta ietvaros izveidotajām jaunajām darba vietām un noslēgtajiem darba līgumiem, kā arī ziņot aģentūrai par to personu skaitu, kuras darba līguma slēgšanas brīdī bija bezdarbnieka vai darba meklētāja statusā, ņemot vērā, ka ar AF plāna grozījumiem Investīcijas mērķis “jaunu darbavietu radīšana industriālajos parkos ar vidējo algu, kas pārsniedz vidējo algu attiecīgajā tautsaimniecības nozarē”” tika svītrots. Vienlaikus prasība par pārskata iesniegšanu projekta līmenī ir noteikta MK noteikumu Nr. 543 37.3. 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būtu neveikt grozījumus MK noteikumos Nr. 543, taču tas var radīt riskus nacionālas nozīmes industriālo parku attīstīšanai plānošanas reģionos un Investīcijas kopējo mērķu sasniegšanai. Ja netiks veikti grozījumi MK noteikumos Nr. 543, netiks izmantota iespēja finansējuma saņēmējiem elastīgāk īstenot projektus, pārskatīt projektos sasniedzamos mērķrādītājus un to īstenošanas termiņu objektīvu iemeslu dēļ un nodrošināt nefinanšu investīciju piesaistes veiksmīgu pabeigšanu. Tas savukārt var radīt būtisku risku AF finansējuma pilnīgai apguvei un Investīcijas rezultātu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Investīcijas finansējuma saņēmēji, sadarbības partneri; 
2)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labvēlīgākus un elastīgākus nosacījumus Investīcijas finansējuma saņēmējiem un sadarbības partneriem industriālo parku būvdarbu pabeigšanai un nefinanšu investīciju piesaistei, mazinot projektu īstenošanas un mērķu sasniegšanas riskus ārējo apstākļu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izriet no 2025. gada 12. decembrī apstiprinātajiem AF plāna grozījumiem, kuru mērķis ir nodrošināt investīciju sekmīgu pabeigšanu mainīgos ārējos apstākļos un savlaicīgu maksājuma pieprasījumu iesniegšanu Eiropas Komisijai, kā arī mazināt riskus, kas saistīti ar investīciju mērķu sasniegšanu projektu īstenošanas gaitā. Attiecīgi noteikumu projektā paredzētās izmaiņas ir attiecināmas uz projektu īstenošanas fāzi un mērķu uzraudzību, nevis uz projektu atlases posmu. Tās neparedz jaunu projektu atlasi, kā arī nemaina konkursa pamatnosacījumus vai projektu savstarpējās salīdzināmības principus. Attiecīgi, atklātās projektu iesniegumu atlases rezultāts nebūtu bijis atšķirīgs, ja noteikumu projektā paredzētās izmaiņas būtu bijušas spēkā konkursa izsludināšanas brīdī. Vienlaikus noteikumu projekts paredz, ka jebkāda projektu mērķu vērtību pārskatīšana ir pieļaujama tikai objektīvi pamatotos gadījumos un tikai tādā apjomā, kas neietekmē konkursa rezultātus, tādējādi mazinot potenciālos tiesiskos riskus un nodrošinot vienlīdzīgas attieksmes principa ievērošanu pret visiem konkursa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skaidrāku regulējumu attiecībā uz Investīcijas kopējo mērķi un tā sasniedzamo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saturu, Aģentūrai būs nepieciešams veikt izmaiņas noslēgtajos līgumos vai vienošanās par projekta īstenošanu, ja  finansējuma saņēmēji ierosinās šādu izmaiņu veikšanu  objektīvi pamatotos gadījumos. Šīs izmaiņas nav uzskatāmas par būtiskām, jo tās nemaina projektu īstenošanas veidu, mērķus vai īstenošanas nosacījumus pēc būtības, bet gan nodrošina iespēju elastīgāk reaģēt uz jauniem apstākļiem, saglabājot Investīcijas kopējo 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sniedz finansējuma saņēmējiem tiesisko skaidrību par iespējamajiem elastības mehānismiem, vienlaikus neradot papildu ierobežojumus vai saistības sadarbības partneriem.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uzņēmējdarbības vidi, jo paredz elastīgākus un finansējuma saņēmējiem labvēlīgākus nosacījumus industriālo parku projektu īstenošanai. Precizētie mērķi un to pagarinātais izpildes termiņš samazina ar projektu īstenošanu saistītos riskus, ļaujot pašvaldībām pabeigt būvdarbus un nodrošināt nefinanšu investīciju piesaisti. Elastīgāka pieeja mērķrādītāju pārskatīšanai un to sasniegšanas termiņa pagarināšanai sniedz iespēju reaģēt uz ģeopolitiskās situācijas radītajiem izaicinājumiem, tādējādi veicinot industriālo teritoriju attīstību plānošanas reģionos un paplašinot uzņēmējdarbības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2.2.3.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2025. gada 17.jūnija sēdes protokollēmuma "Informatīvais ziņojums "Par Latvijas Atveseļošanas un noturības mehānisma plāna 3.1. reformas un investīciju virziena "Reģionālā politika" 3.1.1.r. reformas "Administratīvi teritoriālā reforma" 3.1.1.1.i. investīcijas "Valsts reģionālo un vietējo autoceļu tīkla uzlabošana" īstenošanai finansējuma pārdali" 1.punktu, no 3.1.1.3.i investīcijas "Investīcijas uzņēmējdarbības publiskajā infrastruktūrā industriālo parku un teritoriju attīstīšanai reģionos" uz 3.1.1.1.i. investīciju "Valsts reģionālo un vietējo autoceļu tīkla uzlabošana" pārdalīts AF finansējums 12 874 830 </w:t>
      </w:r>
      <w:r w:rsidR="00000000" w:rsidRPr="00000000" w:rsidDel="00000000">
        <w:rPr>
          <w:i w:val="1"/>
          <w:rtl w:val="0"/>
        </w:rPr>
        <w:t xml:space="preserve">euro</w:t>
      </w:r>
      <w:r w:rsidR="00000000" w:rsidRPr="00000000" w:rsidDel="00000000">
        <w:rPr>
          <w:rtl w:val="0"/>
        </w:rPr>
        <w:t xml:space="preserve"> apmērā. Attiecīgi kopējais AF finansējums Investīcijas projektiem tiek samazināts no 80 000 000 </w:t>
      </w:r>
      <w:r w:rsidR="00000000" w:rsidRPr="00000000" w:rsidDel="00000000">
        <w:rPr>
          <w:i w:val="1"/>
          <w:rtl w:val="0"/>
        </w:rPr>
        <w:t xml:space="preserve">euro </w:t>
      </w:r>
      <w:r w:rsidR="00000000" w:rsidRPr="00000000" w:rsidDel="00000000">
        <w:rPr>
          <w:rtl w:val="0"/>
        </w:rPr>
        <w:t xml:space="preserve">uz 67 125 170 </w:t>
      </w:r>
      <w:r w:rsidR="00000000" w:rsidRPr="00000000" w:rsidDel="00000000">
        <w:rPr>
          <w:i w:val="1"/>
          <w:rtl w:val="0"/>
        </w:rPr>
        <w:t xml:space="preserve">euro.</w:t>
      </w:r>
      <w:r w:rsidR="00000000" w:rsidRPr="00000000" w:rsidDel="00000000">
        <w:rPr>
          <w:rtl w:val="0"/>
        </w:rPr>
        <w:t xml:space="preserve">  Finansējuma pārdalei nav ietekmes uz valsts budžetu vai pašvaldību budžetiem, jo tā tiek veikta starp divām AF 3.1.1.r. reformas investīcijām, neietekmējot kopējo plānotā finansējuma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15. oktobra noteikumu Nr. 639 “Sabiedrības līdzdalības kārtība attīstības plānošanas procesā” 4. punktu sabiedrības līdzdalība par noteikumu projektu netiek veikta, jo tiesību akta projekts būtiski nemaina esošo regulējumu un neparedz ieviest jaunas politiskās iniciatīvas. Noteikumu projekta mērķis ir precizēt Investīcijas sasniedzamo mērķi, salāgojot MK noteikumus Nr. 543 ar aktuālajiem AF plāna grozījumiem, kas EK un Padomē apstiprināti 2025. gada 12. decembrī, tādejādi mazinot riskus un nodrošinātu nacionālas nozīmes industriālo parku projektu sekmīgu īstenošanu reģionos.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finansējuma saņēmēji un partneri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25-TA-2690</w:t>
    </w:r>
    <w:r>
      <w:br/>
    </w:r>
    <w:r w:rsidR="00000000" w:rsidRPr="00000000" w:rsidDel="00000000">
      <w:rPr>
        <w:rtl w:val="0"/>
      </w:rPr>
      <w:t xml:space="preserve">Izdrukāts 29.07.2026. 22.42 - 2.0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25-TA-2690</w:t>
    </w:r>
    <w:r>
      <w:br/>
    </w:r>
    <w:r w:rsidR="00000000" w:rsidRPr="00000000" w:rsidDel="00000000">
      <w:rPr>
        <w:rtl w:val="0"/>
      </w:rPr>
      <w:t xml:space="preserve">Izdrukāts 29.07.2026. 22.42 - 2.0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anotācija_(ex_ante)_25-TA-2690.docx</dc:title>
</cp:coreProperties>
</file>

<file path=docProps/custom.xml><?xml version="1.0" encoding="utf-8"?>
<Properties xmlns="http://schemas.openxmlformats.org/officeDocument/2006/custom-properties" xmlns:vt="http://schemas.openxmlformats.org/officeDocument/2006/docPropsVTypes"/>
</file>