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"Jaunjēcēni"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nekustamā īpašuma “Jaunjēcēni” Salacgrīvas pagastā, Limbažu novadā (kadastra Nr. 66720040109) daļu – zemes vienību (kadastra apzīmējums 66720070744) 0,4046 ha platībā, zemes vienību (kadastra apzīmējums 66720070745) 0,47 ha platībā un zemes vienību (kadastra apzīmējums 66720070746) 0,9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privātpersonai piederoša nekustamā īpašuma “Jaunjēcēni” Salacgrīvas pagastā, Limbažu novadā (nekustamā īpašuma kadastra Nr. 66720040109) (turpmāk arī – Nekustamais īpašums) daļu – zemes vienību (zemes vienības kadastra apzīmējums 66720070744) 0,4046 ha platībā, zemes vienību (zemes vienības kadastra apzīmējums 66720070745) 0,47 ha platībā un zemes vienību (zemes vienības kadastra apzīmējums 66720070746) 0,90 ha platībā (turpmāk arī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 atrodas pamattrasē, kas atrodas posmā “Igaunijas/Latvijas robeža – Vangaži”. Minētais posms nodrošina Rail Baltica savienojumu no Lietuvas robežas līdz Igaunijas robežai.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BIS-BL-377643-272 “Ātrgaitas dzelzceļa ‘’Rail Baltica’’ DS3 posma "Latvijas/Igaunijas robeža – Vangaži’’ apakšposms DPS1”, būvatļauja Nr. 4, Rail Baltica projekta īstenošanai atsavināmā Nekustamā īpašuma daļa būs izmantojama dzelzceļa infrastruktūras publiskās lietošanas dzelzceļa infrastruktūras nodalījuma joslā izbūvei un arī saistītās infrastruktūras – pašvaldības nozīmes ceļa (ceļa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“Jaunjēcēni” (nekustamā īpašuma kadastra Nr. 66720040109) Salacgrīvas pagastā, Limbažu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Atsavināšanas likuma 18. panta pirmo daļu Institūcija (sabiedrība ar ierobežotu atbildību “EIROPAS DZELZCEĻA LĪNIJAS”) 2024. gada 15. janvārī nosūtīja Nekustamā īpašuma īpašniekam paziņojumu Nr. 2.3.N/2024-195 “Paziņojums par nekustamā īpašuma "Jaunjēcēni" Salacgrīvas pagastā, Limbažu novadā, kadastra Nr.66720040109, zemes vienības kadastra apzīmējums 66720070115, daļas atsavināšanu sabiedrības vajadzību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Institūcija izvērtēja ar lietas faktiskajiem apstākļiem saistīto dokumentāciju un konstatēja šādus būtiskus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ir ierakstīts Vidzemes rajona tiesas Salacgrīvas pagasta zemesgrāmatas nodalījumā Nr.313 un īpašuma tiesības uz Nekustamo īpašumu ir nostiprinātas fiziskai personai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66720070115) sadales sastāv no sešām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66720040109 – 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66720040110 – 107,3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66720070744 – 0,4046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66720070745 – 0,47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ar kadastra apzīmējumu 66720070746 – 0,90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 ar kadastra apzīmējumu 66720070747 – 1,12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sastāvā reģistrētas septiņas būves, kas ar Rail Baltica projektu netiek skartas: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66720040110001 (dzīvojamā 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66720040110002 (klēts);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66720040110003 (pagrabs);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66720040110004 (kūts)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66720040110005 (kūts);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66720040110006 (šķūnis);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ar kadastra apzīmējumu 66720070115001 (pirts).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nodalījuma III daļas 1.iedaļā: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nostiprināta tiesība – noslēgts zemes nomas līgums par zemes gabala daļu 1,6 ha un 4,0 ha platībā iznomāšanu. Tiesības ieguvējs ir juridiska persona (pamats: 2012.gada 12.janvāra nomas/īres līgums Nr.LimCR/1-11/3, 2012.gada 15.novembra vienošanās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nostiprināts personālservitūts derīgo izrakteņu – smilts-grants ieguvei, izstrādei un pārdošanai nomas platībās. Tiesību ieguvējs ir juridiska persona (pamats: 2012.gada 12.janvāra līgums par derīgo izrakteņu pārdošanu Nr.LimCR/1-10/2, 2012.gada 15.novembra vienošanās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nomas līguma Nr. LimCR/1-11/3 pirmajā sadaļā minēts, ka “Iznomātājs nodod un Nomnieks pieņem nomā daļu no nekustamā īpašuma “Jaunjēcēni”, kadastra Nr.6672 004 0109, Salacgrīvas novadā, Salacgrīvas pagastā, 1,6 ha platībā”, taču nav identificēts iznomātās zemes vienības daļas kadastra apzīmējums. Līguma termiņš norādīts 2024.gada 12.janvāris, taču Vienošanās Nr.1 pie 2012.gada 12.janvāra zemes nomas līguma Nr.LimCR/1-11/3 paredz nomas termiņa pagarinājumu līdz 2037.gada 15.novembrim.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vides, ģeoloģijas un meteoroloģijas centra Zemes dzīļu informācijas sistēmā publiskoto informāciju, derīgo izrakteņu smilts, smilts-grants atradne “Jaunjēcēni” atrodas Nekustamā īpašuma sastāvā esošās un ar Rail Baltica projektu neskartās zemes vienības ar kadastra apzīmējumu 66720040110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piedziņas atzīmes, apbūves tiesības, hipotēkas vai citas lietu tiesības, kas apgrūtina nekustamu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sistēmā par Nekustamā īpašuma daļu veiktie ieraksti: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(zemes vienības kadastra apzīmējums 66720070744) 0,4046 ha platībā, no kuras lauksaimniecībā izmantojamās zemes platība – 0,4046 ha (t.sk. Augļu dārzu platība – 0,1039 ha; t.sk. Ganību platība – 0,3007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(7313030500) – 0,4046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(7311010300) – 0,4046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(7312040100) – 0,0121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(7312030303) – 0,0690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(zemes vienības kadastra apzīmējums 66720070745) 0,47 ha platībā, no kuras lauksaimniecībā izmantojamās zemes platība – 0,46 ha (t.sk. Augļu dārzu platība – 0,08 ha; t.sk. Ganību platība – 0,38 ha), Zemes zem ceļiem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(7313030500) – 0,47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(7311010300) – 0,47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(7312030303) – 0,47ha;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(7312040100)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(7312050101)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(7312050101) – 0,13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kabeļu līniju (7312050201) – 0,0027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(7311041000)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(zemes vienības kadastra apzīmējums 66720070746) 0,9 ha platībā, no kuras lauksaimniecībā izmantojamās zemes platība – 0,88 ha (t.sk. Augļu dārzu platība – 0,01 ha; t.sk. Ganību platība – 0,87 ha), Ūdens objektu zeme – 0,01 ha (t.sk. Zeme zem ūdeņiem platība – 0,01 ha), Zemes zem ceļiem platība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biosfēras rezervāta ainavu aizsardzības zonas teritorija (7313030500) – 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Baltijas jūras un Rīgas jūras līča  ierobežotas saimnieciskās darbības joslas teritorija (7311010300) – 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valsts vietējiem un pašvaldību autoceļiem lauku apvidos (7312030303) – 0,19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pazemes elektronisko sakaru tīklu līniju un kabeļu kanalizāciju (7312040100)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gar elektrisko tīklu gaisvadu līniju ārpus pilsētām un ciemiem ar nominālo spriegumu līdz 20 kilovoltiem (7312050101) –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ūdensnotekas (ūdensteču regulēta posma un speciāli raktas gultnes), kā arī uz tās esošas hidrotehniskas būves un ierīces ekspluatācijas aizsargjoslas teritorija lauksaimniecībā izmantojamās zemēs (7311041000)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atsavināmo daļu veidojošajām zemes vienībām (kadastra apzīmējumi 66720070744, 66720070745 un 66720070746) noteikts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atsavināmā daļa ir apgrūtināta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Nekustamā īpašuma atsavināmajai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atsavināmo daļu veidojošās zemes vienības atrodas biosfēras rezervāta ainavu aizsardzības zonas teritorijā, pēc atsavināšanas attiecībā uz to turpmāko izmantošanu būs ievērojami Ministru kabineta 2011. gada 19. aprīļa noteikumos Nr.303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situāciju pirms Zemes vienības (zemes vienības kadastra apzīmējums 66720070115) sadales, nodalot Rail Baltica projektam nepieciešamo Nekustamā īpašuma daļu, atlikumā veidojās zemes vienības daļa 1,0679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pašvaldības (Limbažu novada administrācijas Nekustamā īpašuma un teritorijas plānojuma nodaļa) 2023.gada 1. decembra atzinumam Nr. 8.2/23/1499 minētā Zemes vienība saskaņā ar pašvaldības teritorijas plānojumu atrodas funkcionālajā zonā Lauksaimniecības teritorija (L), un Baltijas jūras un Rīgas jūras līča ierobežotas saimnieciskās darbības joslas teritorijā, kurā minimālā jaunveidojamā zemesgabala platība ir 3 ha. Līdz ar to Zemes vienības daļa aptuveni 1,0679 ha platībā neatbilst pašvaldības teritorijas plānojumam un turpmāk nav izmantojama patstāvīgi. Īpašnieks 2024. gada 24. janvāra e-pasta sarakstes vēstulē informējis Institūciju, ka nepiekrīt Nekustamā īpašuma daļas atsavināšanai, taču nav sniedzis informāciju, vai vēlas atlikušo zemes vienības daļu 1,0679 ha platībā paturēt savā īpašumā. Papildus vēstulē Īpašnieks min, ka, aplūkojot grafisko materiālu, Īpašnieks nesaredz nepieciešamību atsavināt arī 1B teritoriju (kas paredzēta saistītās infrastruktūras izbūvei), ja dzelzceļa nodalījuma josla ir iezīmēta ar 1A apzīmējumu. Papildus Īpašnieks informē, ka 2022.gada 27.aprīlī uz 5 gadiem noslēgts zemes nomas līgums ar zemnieku saimniecību “Ceriņi” (iesniegts 2024.gada 10.maijā). Nomas līgums noslēgts ar termiņu līdz 2027.gada 27.aprīlim, iznomājot lauksaimniecībā izmantojamo zemes vienību 2,8 ha platībā par nomas maksu 80 EUR/ha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Civillikuma 2174. panta noteikumus, par to, ka ieguvējam (valstij) ir tiesības uzteikt tādu nomas līgumu, kas nav ierakstīts zemesgrāmatā, un Nomas līguma uzteikšanas gadījumā iznomātājam jāatlīdzina nomniekam visi zaudējumi, kādi viņam nodarīti ar līguma priekšlaicīgu izbeigšanu, savukārt ieguvējam (valstij) tādā gadījumā jādod nomniekam vai īrniekam piemērots laiks īres vai nomas priekšmeta atdošanai, atbilstoši Atsavināšanas likuma 12. panta pirmās daļas regulējumam, Institūcijai un Īpašniekam vienojoties par Nekustamā īpašuma daļas labprātīgu atsavināšanu, tiks panākta arī vienošanās par Nekustamā īpašuma daļas atbrīvošanas kārtību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 2024.gada 15.februārī Īpašniekam sniedza atbildi, skaidrojot, ka Rail Baltica projekta īstenošanai nepieciešama Nekustamā īpašuma daļa ar kopējo platību 1,7321 ha platībā (grafiskajā materiālā atzīmēta ar 1A + 1B). Papildus īpašniekam tiek skaidrots, ka atlikusī Zemes vienības daļa neatbilst pašvaldības teritorijas plānojumam un nav izmantojama patstāvīgi, taču īpašniekam ir tiesības to paturēt savā īpašumā, par to atsevišķi informējot Institūciju. Īpašnieks atbildi uz Institūcijas vēstuli nesniedza.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Limbažu novada pašvaldība secinājumus par Zemes vienības atlikušās daļas 1,0679 ha platībā tālākās izmantošanas iespējām pamatoja ar Aizsargjoslu likuma 36. panta pirmās daļas 2. punkta regulējumu, kas satur 3 ha platības ierobežojumu. Skaidrojumu par attiecīgās normas piemērošanu situācijā, kad privātpersonai piederoša nekustamā īpašuma daļa tiek atsavināta publiskās lietošanas dzelzceļa infrastruktūras un ar to saistīto būvju būvniecībai, sniedza Vides aizsardzības un reģionālās attīstības ministrija (ar 2024. gada 1. jūliju Viedās administrācijas un reģionālās attīstības ministrija, turpmāk – Ministrija). Atbilstoši Ministrijas norādījumiem Limbažu novada pašvaldība ir tiesīga izvērtēt atlikušās (neatsavināmās) nekustamā īpašuma daļas izmantošanas iespējamību saskaņā ar Atsavināšanas likuma 6. panta pirmajā daļā noteikto, vērtējot atlikušās (neatsavināmās) daļas izmantošanu pēc platības, apgrūtinājumiem, konfigurācijas vai citiem apstākļiem atbilstoši teritorijas plānojumam, neievērojot Aizsargjoslu likuma 36. panta pirmās daļas 2. punktā minēto 3 ha platības ierobežojumu. Atbilstoši Limbažu novada pašvaldības (Limbažu novada administrācija Nekustamo īpašumu un teritoriālā plānojuma nodaļa) 2024. gada 20.marta atzinumam Nr. 8.2/24/428, ar kuru precizēts Limbažu novada pašvaldības 2023. gada 1. decembra atzinums, Zemes vienības atlikusī daļa aptuveni 1,0679 ha platībā atbilst teritorijas plānojumam un turpmāk ir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Institūcija 2024. gada 26.martā nosūtīja Īpašniekam paziņojumu Nr. 2.3.N/2024-1634 “Precizējums paziņojumā par nekustamā īpašuma “Jaunjēcēni" Salacgrīvas pagastā, Limbažu novadā, kadastra Nr. 66720040109, zemes vienības kadastra apzīmējums 66720070115, atsavināšanas nepieciešamību sabiedrības vajadzību nodrošināšanai”, informējot par Nekustamā īpašuma daļas aptuveni 1,7321 ha platībā (platība var tikt precizēta pēc zemes kadastrālās uzmērīšanas)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ar kadastra apzīmējumu 66720070115 sadales atlikusī tās daļa ir zemes vienība (zemes vienības kadastra apzīmējums 66720070747) 1,12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atlikušajai (neatsavināmajai) zemes vienībai (zemes vienības kadastra apzīmējums 66720070747) 1,12 ha platībā Rail Baltica projekta īstenošanas ietvaros ir paredzēts nodrošināt piekļuvi no projektētā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2024. gada 19. novembra sēdes slēgtajā daļā apstiprināja atlīdzības apmēru par sabiedrības vajadzībām – projekta “Eiropas standarta platuma 1435 mm dzelzceļa līnijas izbūves “Rail Baltica” koridorā caur Igauniju, Latviju un Lietuvu” īstenošanai - atsavināmo nekustamā īpašuma “Jaunjēcēni” (nekustamā īpašuma kadastra Nr. 66720040109) daļu – zemes vienību (zemes vienības kadastra apzīmējums 66720070744) 0,4046 ha platībā, zemes vienību (zemes vienības kadastra apzīmējums 66720070745) 0,47 ha platībā un zemes vienību (zemes vienības kadastra apzīmējums 66720070746) 0,90 ha platībā – Salacgrīvas pagastā, Limbažu novadā, nosakot to atbilstoši kopējai summai – 14 532,80 EUR (četrpadsmit tūkstoši pieci simti trīsdesmit divi euro un 80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tirgus vērtība – 14 196,80 EUR,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66720070744) 0,4046 ha platībā tirgus vērtība 3 236,80 EUR, jeb 0,80 EUR/m²;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66720070745) 0,47 ha platībā tirgus vērtība 3 760,00 EUR, jeb 0,80 EUR/m²;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(zemes vienības kadastra apzīmējums 66720070746) 0,90 ha platībā tirgus vērtība 7 200,00 EUR, jeb 0,80 EUR/m²;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kompensējamie zaudējumi – atlikušās (neatsavināmās) Nekustamā īpašuma daļas - zemes vienības (zemes vienības kadastra apzīmējums 66720070747) 1,12 ha platībā vērtības samazinājums 336,00 EUR jeb 0,03 EUR/m².</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apstiprinot atlīdzības apmēru, ņēma vērā sertificēta nekustamā īpašuma vērtētāja izdarītos secinājumus – uz atsavināmās zemes gabala daļas ir konstatēts apaugums – 28 ābeles ar diametru 30 cm un augstumu 4,50 m. Šie koki ir seni un to novākšanas izdevumi ir līdzvērtīgi koksnes vērtībai. Līdzvērtīgu ābeļu stādīšanas izmaksas netiek aprēķinos iekļautas, jo to izdevumi ir līdzvērtīgi esošo ābeļu celmu un sakņu sistēmas likvidācijai. Koki netiek iekļauti vērtējumā kā Nekustamā īpašuma teritorijas labiekārtojums, jo tie ir seni, ir jālikvidē, lai būtu kvalitatīva lauksaimniecības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2024. gada 15. novembrī elektroniskā sarakstē saņemta Īpašnieka piekrišana apstiprinātajam atlīdzības apmēram.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9. decembra lēmumu Nr. 03.1-14/4131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atlīdzības apmēru par nekustamā īpašuma “Jaunjēcēni” (nekustamā īpašuma kadastra Nr. 66720040109) daļas – zemes vienības (zemes vienības kadastra apzīmējums 66720070744) 0,4046 ha platībā, zemes vienības (zemes vienības kadastra apzīmējums 66720070745) 0,47 ha platībā un zemes vienības (zemes vienības kadastra apzīmējums 66720070746) 0,9 ha platībā – Salacgrīvas pagastā, Limbažu novadā, atsavināšanu, nosakot to atbilstoši tirgus vērtībai 14196,80 </w:t>
      </w:r>
      <w:r w:rsidR="00000000" w:rsidRPr="00000000" w:rsidDel="00000000">
        <w:rPr>
          <w:i w:val="1"/>
          <w:rtl w:val="0"/>
        </w:rPr>
        <w:t xml:space="preserve">euro</w:t>
      </w:r>
      <w:r w:rsidR="00000000" w:rsidRPr="00000000" w:rsidDel="00000000">
        <w:rPr>
          <w:rtl w:val="0"/>
        </w:rPr>
        <w:t xml:space="preserve"> (četrpadsmit tūkstoši viens simts deviņdesmit seši </w:t>
      </w:r>
      <w:r w:rsidR="00000000" w:rsidRPr="00000000" w:rsidDel="00000000">
        <w:rPr>
          <w:i w:val="1"/>
          <w:rtl w:val="0"/>
        </w:rPr>
        <w:t xml:space="preserve">euro</w:t>
      </w:r>
      <w:r w:rsidR="00000000" w:rsidRPr="00000000" w:rsidDel="00000000">
        <w:rPr>
          <w:rtl w:val="0"/>
        </w:rPr>
        <w:t xml:space="preserve"> un astoņdesmit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atlīdzināt kompensējamos zaudējumus par atlikušās (neatsavināmās) zemes vienības (zemes vienības kadastra apzīmējums 66720070747) 1,12 ha platībā vērtības samazinājumu 336 </w:t>
      </w:r>
      <w:r w:rsidR="00000000" w:rsidRPr="00000000" w:rsidDel="00000000">
        <w:rPr>
          <w:i w:val="1"/>
          <w:rtl w:val="0"/>
        </w:rPr>
        <w:t xml:space="preserve">euro</w:t>
      </w:r>
      <w:r w:rsidR="00000000" w:rsidRPr="00000000" w:rsidDel="00000000">
        <w:rPr>
          <w:rtl w:val="0"/>
        </w:rPr>
        <w:t xml:space="preserve"> (trīs simti trīsdesmit seši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apstiprināja taisnīgas atlīdzības kopējo summu 14532,80 </w:t>
      </w:r>
      <w:r w:rsidR="00000000" w:rsidRPr="00000000" w:rsidDel="00000000">
        <w:rPr>
          <w:i w:val="1"/>
          <w:rtl w:val="0"/>
        </w:rPr>
        <w:t xml:space="preserve">euro</w:t>
      </w:r>
      <w:r w:rsidR="00000000" w:rsidRPr="00000000" w:rsidDel="00000000">
        <w:rPr>
          <w:rtl w:val="0"/>
        </w:rPr>
        <w:t xml:space="preserve"> (četrpadsmit tūkstoši pieci simti trīsdesmit divi </w:t>
      </w:r>
      <w:r w:rsidR="00000000" w:rsidRPr="00000000" w:rsidDel="00000000">
        <w:rPr>
          <w:i w:val="1"/>
          <w:rtl w:val="0"/>
        </w:rPr>
        <w:t xml:space="preserve">euro</w:t>
      </w:r>
      <w:r w:rsidR="00000000" w:rsidRPr="00000000" w:rsidDel="00000000">
        <w:rPr>
          <w:rtl w:val="0"/>
        </w:rPr>
        <w:t xml:space="preserve"> un astoņdesmit 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Savukārt Satiksmes ministrija šobrīd strādā pie risinājuma (skatīt Informatīvo ziņojumu “Par jauniem ceļiem Rail Baltica projekta īstenošanas rezultātā” (Projekta ID 22-TA-2881)),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“Jaunjēcēni” (nekustamā īpašuma kadastra Nr. 66720040109) daļu – zemes vienību (zemes vienības kadastra apzīmējums 66720070744) 0,4046 ha platībā, zemes vienību (zemes vienības kadastra apzīmējums 66720070745) 0,47 ha platībā un zemes vienību (zemes vienības kadastra apzīmējums 66720070746) 0,90 ha platībā – Salacgrīvas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likuma 4. panta trešā daļa noteic, ka pašvaldību un komersantu ceļi un to zemes, tai skaitā ceļu zemes nodalījuma joslas, kā arī māju ceļi ir attiecīgo pašvaldību, komersantu vai fizisko personu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noslēgts 2020.gada 16.novembrī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24-TA-3217</w:t>
    </w:r>
    <w:r>
      <w:br/>
    </w:r>
    <w:r w:rsidR="00000000" w:rsidRPr="00000000" w:rsidDel="00000000">
      <w:rPr>
        <w:rtl w:val="0"/>
      </w:rPr>
      <w:t xml:space="preserve">Izdrukāts 29.07.2026. 23.39 - 2.0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24-TA-3217</w:t>
    </w:r>
    <w:r>
      <w:br/>
    </w:r>
    <w:r w:rsidR="00000000" w:rsidRPr="00000000" w:rsidDel="00000000">
      <w:rPr>
        <w:rtl w:val="0"/>
      </w:rPr>
      <w:t xml:space="preserve">Izdrukāts 29.07.2026. 23.39 - 2.0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anotācija_(ex_ante)_24-TA-3217.docx</dc:title>
</cp:coreProperties>
</file>

<file path=docProps/custom.xml><?xml version="1.0" encoding="utf-8"?>
<Properties xmlns="http://schemas.openxmlformats.org/officeDocument/2006/custom-properties" xmlns:vt="http://schemas.openxmlformats.org/officeDocument/2006/docPropsVTypes"/>
</file>