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4.2.2.7. pasākuma "Indukcijas gada ieviešana pedagogu sagatavošanas studiju programmās" īstenošanas nosacījumus, lai nodrošinātu indukcijas gada atbalstu jaunajiem pedagogiem pēc skolotāja kvalifikācijas iegūšanas.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pēc Eiropas Komisijas lēmuma par Latvijas virzītās Eiropas Savienības kohēzijas politikas programmas 2021.–2027.gadam apstiprināšanas.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(turpmāk – NAP2027) iezīmē, ka labi sagatavoti un motivēti pedagogi ir izšķiroši svarīgs faktors izglītības kvalitātes celšanai. Svarīgi ir nodrošināt pedagogu ataudzi un piesaistīt un noturēt jaunus un motivētus pedagogus, jo pedagoga vidējais vecums ir augsts. NAP2027 nosaka uzdevumu Nr.154 „Izcilu pedagogu sagatavošana, piesaiste, noturēšana un efektīva profesionālā pilnveide, jo īpaši akcentējot STEM nozaru pedagogu un mācībspēku piesaisti, noturēšanu un kvalifikācijas paaugstināšanu, kā arī pedagogu atalgojuma paaugstināšana” un paredz īstenot pasākumu Nr.398 „Pedagoga profesijas attīstība un prestiža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Izglītības attīstības pamatnostādnes 2021.‒2027. gadam "Nākotnes prasmes nākotnes sabiedrībai" (turpmāk – IAP2027) kā vienu no būtiskākajiem risināmajiem jautājumiem Latvijas izglītības sistēmā 2021.‒2027. gadā nosaka vāju pedagogu ataudzi. IAP2027 rīcības plāns 2021. – 2023. gadam[1] paredz īstenot 1.1.1.2.pasākumu „Ieviest un nostiprināt jaunu pedagogu sagatavošanas sistēmu”, kura darbības rezultāts ir izstrādāti atbalsta mehānismi un sniegts atbalsts jaunu pedagogu piesaistei un noturēšanai, un rezultatīvais rādītājs ietver  atbalstu skolotāja kvalifikāciju ieguvušajiem pirmo gadu pēc studiju pabeigšanas, lai piesaistītu un noturētu izcilus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informatīvo ziņojumu „Darba vidē balstīta studiju programma skolotāju sagatavošanai: īstenošana un attīstība”[2] 2021. gada 6. jūlijā jau tika pieņemti grozījumi 8.2.1. specifiskā atbalsta mērķa "Samazināt studiju programmu fragmentāciju un stiprināt resursu koplietošanu" (turpmāk ‒ 8.2.1.SAM) īstenošanas noteikumos[3], lai tai skaitā ieviestu indukcijas gada atbalstu darba vidē balstītajā studiju programmā skolotāju sagatavošanai[4] 2021./2022. akadēmiskajā gadā. Atbilstoši informatīvajam ziņojumam par darba vidē balstītas otrā līmeņa profesionālās augstākās izglītības studiju programmas „Skolotājs” ilgtspējas nodrošināšanu[5] tika paredzēts turpināt sniegt indukcijas gada atbalstu darba vidē balstītajai studiju programmai skolotāju sagatavošanai 2022./2023. akadēmiskajā gadā 8.2.1.SAM ietvaros, pieņemot attiecīgus grozījumus 8.2.1.SAM īstenošanas noteikumos[6].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8.2.1.SAM īstenošanas noteikumos tika paredzēti papildu atbalsta pasākumi studiju programmas absolventiem pirmo gadu pēc studiju pabeigšanas (profesionālās pilnveides grupas, personīgās izaugsmes piezīmes, stundu vērošana, mērķstipendijas indukcijas gada dalībniekiem). Šo atbalsta pasākumu īstenošanu Latvijas Universitātes (turpmāk – LU) projekta[7] ietvaros 2021./2022. akadēmiskajā gadā nodrošināja nodibinājums „Iespējamā misija” kā LU projekta sadarbības partneris, savukārt 2022./2023. akadēmiskajā gadā – 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minētajam risinājumam no 2023. gada 1. jūlija indukcijas gada atbalstu darba vidē balstītajai studiju programmai skolotāju sagatavošanai plānots nodrošināt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https://vktap.mk.gov.lv/legal_acts/legislation_case_documents/3a192ced-90c1-4495-ad84-cad96b635144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Izskatīts Ministru kabineta 2020. gada 21. janvāra sēdē. Pieejams: http://tap.mk.gov.lv/lv/mk/tap/?pid=40476411&amp;mode=mk&amp;date=2020-01-21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2021. gada 6. jūlija noteikumi Nr. 492 "Grozījumi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līmeņa profesionālā augstākās izglītības studiju programma „Skolotājs” – studiju programma pedagoga profesionālās kvalifikācijas ieguvei pēc  studijām citā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Izskatīts Ministru kabineta 2022.gada 14.jūlija sēdē. Pieejams:  https://vktap.mk.gov.lv/legal_acts/legislation_case_documents/f313312d-bd35-4426-914d-e83598f07426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2022. gada 14. jūlija noteikumi Nr. 462 "Grozījumi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„Latvijas Universitātes inovatīvas, pētniecībā balstītas studiju virziena “Izglītība, pedagoģija un sports” studiju programmas”, Nr. 8.2.1.0/18/I/004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profesijai ir salīdzinoši zems prestižs – TALIS[1] 2018 pētījumā tikai 23 % skolotāju piekrīt vai pilnībā piekrīt, ka viņu profesija tiek novērtēta sabiedrībā. Liela daļa izglītības studiju jomas programmu absolventu kā savu darbavietu neizvēlas izglītības iestādi. Latvijā skolotāju vidējais vecums ir 48 gadi (OECD </w:t>
      </w:r>
      <w:r w:rsidR="00000000" w:rsidRPr="00000000" w:rsidDel="00000000">
        <w:rPr>
          <w:i w:val="1"/>
          <w:rtl w:val="0"/>
        </w:rPr>
        <w:t xml:space="preserve">(The Organization for Economic Cooperation and Development)</w:t>
      </w:r>
      <w:r w:rsidR="00000000" w:rsidRPr="00000000" w:rsidDel="00000000">
        <w:rPr>
          <w:rtl w:val="0"/>
        </w:rPr>
        <w:t xml:space="preserve"> valstu vidējais rādītājs – 44 gadi), pedagogi vecuma grupā pēc 50 gadiem – 43 % no kopējā pedagogu skaita (Izglītības un zinātnes ministrijas dati). Apmēram 13 % Latvijas skolotāju darba stāžs ir 1 – 5 gadi. Lai arī Latvijas skolās ienāk jaunie skolotāji, viņi ātri aiziet no darba skolā, proti, darba stāžs 6 – 10 gadi vairs ir tikai 6,5 % skolotāju, bet darba stāžs 11 – 15 gadi – tikai 8 % skolotāju (TALIS 2018). Iespējamie iemesli – profesijas zemā konkurētspēja, neatbilstoša studējošo atlase augstskolā, psiholoģiskā nepiemērotība profesijai, nepietiekams atbalsts no skolas un dibinātāja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skolotāja kvalifikācijas iegūšanas jaunajiem pedagogiem nav pieejams indukcijas gada atbalsts (izņēmums ir darba vidē balstītā studiju programma skolotāju sagatavošanai), kas nodrošinātu viņu tālāku iejušanos izglītības iestādes vidē un veicinātu palikšanu pedagoga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problēmu palīdzēs risināt Eiropas Savienības kohēzijas politikas programmas 2021. – 2027. gadam 4. politikas mērķa "Sociālāka un iekļaujošāka Eiropa, īstenojot Eiropas sociālo tiesību pīlāru"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4.2.2. SAM) 4.2.2.7. pasākums "Indukcijas gada ieviešana pedagogu sagatavošanas studiju programmās" (turpmāk – 4.2.2.7. pasākums), kura ietvaros tiks sniegts atbalsts skolotāju kvalifikāciju ieguvušajiem pirmo gadu pēc studiju pabeigšanas, lai piesaistītu un noturētu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Starptautisks Ekonomiskās sadarbības un attīstības organizācijas mācību vides pētījums (Teaching and Learning International Survey)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pasākums ir vērsts uz 2021.–2027.gada plānošanas perioda plānošanas dokumentos noteikto politikas mērķu sasniegšanu. 4.2.2.7. pasākuma mērķis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NAP2027</w:t>
      </w:r>
      <w:r w:rsidR="00000000" w:rsidRPr="00000000" w:rsidDel="00000000">
        <w:rPr>
          <w:rtl w:val="0"/>
        </w:rPr>
        <w:t xml:space="preserve"> prioritātes "Zināšanas un prasmes personības un valsts izaugsmei" rīcības virzienam “Kvalitatīva, pieejama, iekļaujoša izglītība” un nodrošinās virzību uz mērķi “Izglītības kvalitāte uzņēmējdarbībā un dzīvē izmantojamu zināšanu un prasmju ieguvei ikvienam valsts iedzīvotājam”, kā arī veicinās NAP2027 indikatora “15 gadus vecu skolēnu īpatsvars ar augstiem/zemiem mācību sasniegumiem lasīšanā, matemātikā un dabaszinātnēs” mērķa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IAP2027</w:t>
      </w:r>
      <w:r w:rsidR="00000000" w:rsidRPr="00000000" w:rsidDel="00000000">
        <w:rPr>
          <w:rtl w:val="0"/>
        </w:rPr>
        <w:t xml:space="preserve"> 1. mērķa „Augsti kvalificēti, kompetenti un uz izcilību orientēti pedagogi un akadēmiskais personāls” 1.1. rīcības virziena „Pedagogu sagatavošana, piesaiste un attīstība” 1.1.1. uzdevumam „Attīstīt pedagogu sagatavošanas sistēmu”.  Līdz ar to 4.2.2.7. pasākums sekmēs IAP2027 noteiktā 1.politikas rezultāta „Kvalitatīva un kvantitatīva pedagogu un akadēmiskā personāla ataudze” un 1.2.rezultatīvā rādītāja „Pedagogu noturība: izmaiņas pedagogu ar optimālu darba stāžu proporcijā” mērķa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4.2.2.7. pasākumu, prasības projekta iesniedzējam un sadarbības partneriem, sasniedzamo mērķi un rādītājus, atbalstāmās darbības, izmaksu attiecināmības nosacījumus, vienkāršoto izmaksu piemērošanas nosacījumus, projekta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w:t>
      </w:r>
      <w:r w:rsidR="00000000" w:rsidRPr="00000000" w:rsidDel="00000000">
        <w:rPr>
          <w:b w:val="1"/>
          <w:rtl w:val="0"/>
        </w:rPr>
        <w:t xml:space="preserve">mērķis</w:t>
      </w:r>
      <w:r w:rsidR="00000000" w:rsidRPr="00000000" w:rsidDel="00000000">
        <w:rPr>
          <w:rtl w:val="0"/>
        </w:rPr>
        <w:t xml:space="preserve"> ir sniegt atbalstu skolotāja kvalifikāciju ieguvušajiem pedagogu sagatavošanas studiju programmu absolventiem pirmo gadu pēc studiju pabeigšanas, lai piesaistītu un noturētu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īstenošanas rezultātā tiks ieviests indukcijas gada atbalsts pedagogu sagatavošanas studiju programmu absolventiem, tādējādi palīdzot jaunajiem pedagogiem pirmajā gadā  pēc skolotāja kvalifikācijas iegūšanas tālāk iejusties izglītības iestādes vidē un veicinot to palikšanu pedagoga profesijā. 4.2.2.7. pasākuma atbalsts plānots visām pedagogu sagatavošanas studiju programmām, izņemot darba vidē balstīto studiju programmu, ņemot vērā, ka tai atbalsts līdz 2023. gada 30. jūnijam tiek sniegts 8.2.1.SAM ietvaros un no 2023. gada 1. jūlija atbalsts plānots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w:t>
      </w:r>
      <w:r w:rsidR="00000000" w:rsidRPr="00000000" w:rsidDel="00000000">
        <w:rPr>
          <w:b w:val="1"/>
          <w:rtl w:val="0"/>
        </w:rPr>
        <w:t xml:space="preserve">mērķa grupa</w:t>
      </w:r>
      <w:r w:rsidR="00000000" w:rsidRPr="00000000" w:rsidDel="00000000">
        <w:rPr>
          <w:rtl w:val="0"/>
        </w:rPr>
        <w:t xml:space="preserve"> ir pedagogu sagatavošanas studiju programmu absolventi.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pasākums tiks īstenot </w:t>
      </w:r>
      <w:r w:rsidR="00000000" w:rsidRPr="00000000" w:rsidDel="00000000">
        <w:rPr>
          <w:b w:val="1"/>
          <w:rtl w:val="0"/>
        </w:rPr>
        <w:t xml:space="preserve">ierobežotas projektu iesniegumu atlases</w:t>
      </w:r>
      <w:r w:rsidR="00000000" w:rsidRPr="00000000" w:rsidDel="00000000">
        <w:rPr>
          <w:rtl w:val="0"/>
        </w:rPr>
        <w:t xml:space="preserve">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iesniedzējs</w:t>
      </w:r>
      <w:r w:rsidR="00000000" w:rsidRPr="00000000" w:rsidDel="00000000">
        <w:rPr>
          <w:rtl w:val="0"/>
        </w:rPr>
        <w:t xml:space="preserve"> 4.2.2.7. pasākuma ietvaros būs LU, savukārt pārējās augstskolas, kas arī īsteno pedagogu sagatavošanas studiju programmas  (Daugavpils Universitāte, Jāzepa Vītola Latvijas Mūzikas akadēmija, Latvijas Sporta pedagoģijas akadēmija[1], Liepājas Universitāte un Rēzeknes Tehnoloģiju akadēmija) plānotas kā projekta </w:t>
      </w:r>
      <w:r w:rsidR="00000000" w:rsidRPr="00000000" w:rsidDel="00000000">
        <w:rPr>
          <w:b w:val="1"/>
          <w:rtl w:val="0"/>
        </w:rPr>
        <w:t xml:space="preserve">sadarbības partneri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izvēlēta kā projekta iesniedzējs un projekta vadošais partneris, ņemot vērā LU lielo pieredzi pedagogu sagatavošanā un pieredzi līdzīga atbalsta sniegšanā iepriekšējā Eiropas Savienības fondu plānošanas periodā. LU īsteno 3 pedagogu sagatavošanas studiju programmas, kā arī darba vidē balstīto studiju programmu, 2 maģistra studiju programmas un kopīgo doktora studiju programmu studiju virzienā „Izglītība, pedagoģija un sports”, kas ir lielākais īstenojamo studiju programmu skaits studiju virzienā „Izglītība, pedagoģija un sports”, salīdzinot ar pārējām augstskolām. LU arī ir lielākais studējošo un absolventu skaits pedagogu sagatavošanas studiju programmās. 8.2.1. SAM pirmās kārtas LU projekta ietvaros 2021./2022. un 2022./2023. akadēmiskajā gadā tiek sniegts indukcijas gada atbalsts darba vidē balstītajā studiju programmā skolotāju sagatavošanai. Līdz ar to LU jau ir pieredze šāda atbalsta sniegšanā. Īstenojot vienu kopīgu starpaugstskolu projektu tiks samazināts administratīvais slogs iesaistītajām pusēm, attiecīgi arī administratīvās izmaksas, un atbalsta sniegšana notiks pēc vienotiem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pasākumam pieejamais kopējais attiecināmais </w:t>
      </w:r>
      <w:r w:rsidR="00000000" w:rsidRPr="00000000" w:rsidDel="00000000">
        <w:rPr>
          <w:b w:val="1"/>
          <w:rtl w:val="0"/>
        </w:rPr>
        <w:t xml:space="preserve">finansējums</w:t>
      </w:r>
      <w:r w:rsidR="00000000" w:rsidRPr="00000000" w:rsidDel="00000000">
        <w:rPr>
          <w:rtl w:val="0"/>
        </w:rPr>
        <w:t xml:space="preserve"> ir 3 425 840 </w:t>
      </w:r>
      <w:r w:rsidR="00000000" w:rsidRPr="00000000" w:rsidDel="00000000">
        <w:rPr>
          <w:i w:val="1"/>
          <w:rtl w:val="0"/>
        </w:rPr>
        <w:t xml:space="preserve">euro</w:t>
      </w:r>
      <w:r w:rsidR="00000000" w:rsidRPr="00000000" w:rsidDel="00000000">
        <w:rPr>
          <w:rtl w:val="0"/>
        </w:rPr>
        <w:t xml:space="preserve">, ko veido Eiropas Sociālā fonda Plus (turpmāk – ESF+) finansējums – 2 911 964 </w:t>
      </w:r>
      <w:r w:rsidR="00000000" w:rsidRPr="00000000" w:rsidDel="00000000">
        <w:rPr>
          <w:i w:val="1"/>
          <w:rtl w:val="0"/>
        </w:rPr>
        <w:t xml:space="preserve">euro</w:t>
      </w:r>
      <w:r w:rsidR="00000000" w:rsidRPr="00000000" w:rsidDel="00000000">
        <w:rPr>
          <w:rtl w:val="0"/>
        </w:rPr>
        <w:t xml:space="preserve"> un valsts budžeta finansējums – 513 876 </w:t>
      </w:r>
      <w:r w:rsidR="00000000" w:rsidRPr="00000000" w:rsidDel="00000000">
        <w:rPr>
          <w:i w:val="1"/>
          <w:rtl w:val="0"/>
        </w:rPr>
        <w:t xml:space="preserve">euro</w:t>
      </w:r>
      <w:r w:rsidR="00000000" w:rsidRPr="00000000" w:rsidDel="00000000">
        <w:rPr>
          <w:rtl w:val="0"/>
        </w:rPr>
        <w:t xml:space="preserve">. 4.2.2.7. pasākumam nav plānots elastības finansējums, tas plānots 4.2.3.1. pasākuma “Integrēta "skola-kopiena" sadarbības programma atstumtības riska mazināšanai izglītības iestādēs”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pasākumu plānots īstenot vienā projektu iesniegumu atlases kārtā par visu pasākumam pieejamo finansējumu, projektu īstenojot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ietvaros sasniedzami šādi </w:t>
      </w:r>
      <w:r w:rsidR="00000000" w:rsidRPr="00000000" w:rsidDel="00000000">
        <w:rPr>
          <w:b w:val="1"/>
          <w:rtl w:val="0"/>
        </w:rPr>
        <w:t xml:space="preserve">uzraudzības 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iznākuma rādītājs līdz 2024. gada 31. decembrim –  nacionāla, reģionāla vai vietēja mēroga valsts administrācijas vai sabiedrisko pakalpojumu iestāžu un pakalpojumu skaits, kas saņēmuši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specifiskais rezultāta rādītājs līdz 2029. gada 31. decembrim – iestādes,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plānoti arī šādi </w:t>
      </w:r>
      <w:r w:rsidR="00000000" w:rsidRPr="00000000" w:rsidDel="00000000">
        <w:rPr>
          <w:b w:val="1"/>
          <w:rtl w:val="0"/>
        </w:rPr>
        <w:t xml:space="preserve">specifiskie projekta līmeņa iznākuma rādītāji</w:t>
      </w:r>
      <w:r w:rsidR="00000000" w:rsidRPr="00000000" w:rsidDel="00000000">
        <w:rPr>
          <w:rtl w:val="0"/>
        </w:rPr>
        <w:t xml:space="preserve">, par kuru izpildi finansējuma saņēmējs uzkrās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pedagogu sagatavošanas studiju programmu skaits, kurās sniegts indukcijas gada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saņēmušo indukcijas gada dalībnieku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indukcijas gada dalībnieku skaits, kas saņēmuši apliecību par profesionālās kompetences pilnveides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informāciju par pedagogu sagatavošanas studiju programmu skaitu, kurās sniegts indukcijas gada atbalsts, ņem vērā katrā augstskolā īstenoto pedagogu sagatavošanas studiju programmu skaitu - t.i., skaita studiju programmas pēc to licencēm. Piemēram, pirmā līmeņa profesionālās augstākās izglītības studiju programmu „Pirmsskolas skolotājs” īsteno četras augstskolas, kopā ir četras licences, līdz ar to skaita kā četras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informāciju par atbalstu saņēmušo indukcijas gada dalībnieku skaitu, skaita indukcijas gada dalībniekus, kas noslēguši līgumu ar finansējuma saņēmēju par dalību indukcijas gadā un mērķstipendijas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uzkrājot informāciju par indukcijas gada dalībnieku skaitu, kas saņēmuši apliecību par profesionālās kompetences pilnveides programmas apguvi, skaita unikālos indukcijas gada dalībniekus, kas saņēmuši apliecību par profesionālās kompetences pilnveides programmas apguvi. Plānots, ka indukcijas gada laikā indukcijas gada dalībnieks apgūs vienu profesionālās kompetences pilnveides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ietvaros plānotas šādas </w:t>
      </w:r>
      <w:r w:rsidR="00000000" w:rsidRPr="00000000" w:rsidDel="00000000">
        <w:rPr>
          <w:b w:val="1"/>
          <w:rtl w:val="0"/>
        </w:rPr>
        <w:t xml:space="preserve">atbalstāmās darbības</w:t>
      </w:r>
      <w:r w:rsidR="00000000" w:rsidRPr="00000000" w:rsidDel="00000000">
        <w:rPr>
          <w:rtl w:val="0"/>
        </w:rPr>
        <w:t xml:space="preserve">:1) indukcijas gada atbalsts pedagogu sagatavošanas studiju programmu absolventiem pirmo gadu pēc skolotāja kvalifikācijas iegūšanas, kas tai skaitā ietver individuālu atbalstu profesionālās pilnveides grupās, stundu vērošanu, profesionālās kompetences pilnveides programmu apguvi un mērķstipendijas indukcijas gada dalībniekiem; 2) projekta vadība un projekta īstenošanas nodrošināšana; 3) informācijas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Tiešās attiecināmās izmaksas</w:t>
      </w:r>
      <w:r w:rsidR="00000000" w:rsidRPr="00000000" w:rsidDel="00000000">
        <w:rPr>
          <w:rtl w:val="0"/>
        </w:rPr>
        <w:t xml:space="preserve"> ietver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attiecināmās personāla izmaksas, kuras ietver projekta vadības personāla un īstenošanas personāla atlīdzības izmaksas. Personāla izmaksas plānots attiecināt atbilstoši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mērķstipendijas indukcijas gada dalībniekiem – līdz 120 </w:t>
      </w:r>
      <w:r w:rsidR="00000000" w:rsidRPr="00000000" w:rsidDel="00000000">
        <w:rPr>
          <w:i w:val="1"/>
          <w:rtl w:val="0"/>
        </w:rPr>
        <w:t xml:space="preserve">euro</w:t>
      </w:r>
      <w:r w:rsidR="00000000" w:rsidRPr="00000000" w:rsidDel="00000000">
        <w:rPr>
          <w:rtl w:val="0"/>
        </w:rPr>
        <w:t xml:space="preserve"> mēnesī. Mērķstipendijas plānots izmaksāt 10 mēnešus – no augusta līdz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jaunradītu darba vietu aprīkojuma, biroja mēbeļu un tehnikas, datorprogrammu un licences iegādes vai īres izmaksas, tai skaitā aprīkojuma uzturēšanas un remonta izmaksas, ne vairāk kā 3 </w:t>
      </w:r>
      <w:r w:rsidR="00000000" w:rsidRPr="00000000" w:rsidDel="00000000">
        <w:rPr>
          <w:i w:val="1"/>
          <w:rtl w:val="0"/>
        </w:rPr>
        <w:t xml:space="preserve">000</w:t>
      </w:r>
      <w:r w:rsidR="00000000" w:rsidRPr="00000000" w:rsidDel="00000000">
        <w:rPr>
          <w:rtl w:val="0"/>
        </w:rPr>
        <w:t xml:space="preserve"> euro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Transporta izmaksas būs nepieciešamas projekta īstenošanas personālam mācību stundu vērošanas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informācijas un publicitātes pasākumu izmaksas atbilstoši normatīvajiem aktiem par Eiropas Savienības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plānotā projekta īstenošanas laikā Finanšu ministrija kā Eiropas Savienības fondu vadībā iesaistītā vadošā iestāde izstrādā vienas vienības standarta likmes metodiku kādām no minētajām izmaksām, tām piemēro vadošās iestādes izstrādāto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w:t>
      </w:r>
      <w:r w:rsidR="00000000" w:rsidRPr="00000000" w:rsidDel="00000000">
        <w:rPr>
          <w:b w:val="1"/>
          <w:rtl w:val="0"/>
        </w:rPr>
        <w:t xml:space="preserve">īstenošanas nosacījumi </w:t>
      </w:r>
      <w:r w:rsidR="00000000" w:rsidRPr="00000000" w:rsidDel="00000000">
        <w:rPr>
          <w:rtl w:val="0"/>
        </w:rPr>
        <w:t xml:space="preserve">paredz, ka finansējuma saņēmējs sadarbībā ar projekta sadarbības partneriem, kā arī konsultējoties ar studentus pārstāvošām organizācijām, izstrādā indukcijas gada dalībnieku atlases nolikumu. Nolikumā paredz šādus indukcijas gada dalības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pretendents ir ieguvis skolotāja kvalifikāciju kādā no pedagogu sagatavošanas studiju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pretendents skolotāja kvalifikāciju ir ieguvis ne ātrāk 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pretendents ir nodarbināts izglītības iestādē skolotāja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Indukcijas gada dalībnieks slēdz līgumu ar finansējuma saņēmēju par dalību indukcijas gadā un mērķstipendijas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uzraudzībai Izglītības un zinātnes ministrija izveido </w:t>
      </w:r>
      <w:r w:rsidR="00000000" w:rsidRPr="00000000" w:rsidDel="00000000">
        <w:rPr>
          <w:b w:val="1"/>
          <w:rtl w:val="0"/>
        </w:rPr>
        <w:t xml:space="preserve">projekta uzraudzības padomi</w:t>
      </w:r>
      <w:r w:rsidR="00000000" w:rsidRPr="00000000" w:rsidDel="00000000">
        <w:rPr>
          <w:rtl w:val="0"/>
        </w:rPr>
        <w:t xml:space="preserve">. Finansējuma saņēmējs vismaz vienu reizi sešos mēnešos iesniedz ziņojumu projekta uzraudzības padomei par projekta īstenošanas progresu, tai skaitā par atgriezenisko saiti no indukcijas gada dalībniekiem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un prezentē projekta rezultātus projekta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4.2.2.7. pasākuma finansējuma saņēmējam izmaksas ir attiecināmas, ja tās atbilst noteikumu projektā minētajām izmaksu pozīcijām, un ir radušās no noteikumu spēkā stāšanās dienas, savukārt sadarbības partnerim – pēc sadarbības līgumu noslēgšanas, bet ne agrāk kā no vienošanās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w:t>
      </w:r>
      <w:r w:rsidR="00000000" w:rsidRPr="00000000" w:rsidDel="00000000">
        <w:rPr>
          <w:b w:val="1"/>
          <w:rtl w:val="0"/>
        </w:rPr>
        <w:t xml:space="preserve">avansa</w:t>
      </w:r>
      <w:r w:rsidR="00000000" w:rsidRPr="00000000" w:rsidDel="00000000">
        <w:rPr>
          <w:rtl w:val="0"/>
        </w:rPr>
        <w:t xml:space="preserve"> piešķiršanas nosacījumus un avansa apmēru. Noteikumu projekts paredz, ja projekta īstenošanas laikā finansējuma saņēmējam ir paredzēts avanss, to var izmaksāt pa daļām. Saskaņā ar noteikumu projektu, viens avansa maksājums nepārsniedz 30 procentus no projektam piešķirtā ESF+ finansējuma un valsts budžeta līdzfinansējuma kopsummas. Šāds avansa apmērs nepieciešams, lai nodrošinātu iespēju finansējuma saņēmējam īstenot projekta darbības atbilstoši plānotajam laika grafikam. Finansējuma saņēmējam – valsts dibinātai augstskolai (LU) ir no valsts budžeta daļēji finansētas atvasinātas publiskas personas statuss, un projekts tiks īstenots tai deleģēto valsts pārvaldes uzdevumu ietvaros, līdz ar to avansa un starpposma maksājumu kopsumma var būt 100 procenti no projektam piešķirtā ESF+ finansējuma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ietvaros LU īstenos projektu, kas </w:t>
      </w:r>
      <w:r w:rsidR="00000000" w:rsidRPr="00000000" w:rsidDel="00000000">
        <w:rPr>
          <w:b w:val="1"/>
          <w:rtl w:val="0"/>
        </w:rPr>
        <w:t xml:space="preserve">nav saistīts ar saimnieciskās darbības veikšanu</w:t>
      </w:r>
      <w:r w:rsidR="00000000" w:rsidRPr="00000000" w:rsidDel="00000000">
        <w:rPr>
          <w:rtl w:val="0"/>
        </w:rPr>
        <w:t xml:space="preserve">. Finansējuma saņēmējs LU īstenos indukcijas gada atbalstu pedagogu sagatavošanas studiju programmu absolventiem (individuāla atbalsta sniegšana profesionālās pilnveides grupās, stundu vērošana, profesionālās kompetences pilnveides programmu īstenošana un mērķstipendiju izmaksa), negūstot ieņēmumus no projekta īstenošanas. LU īstenos projektu ar saviem cilvēkresursiem, kas būs projekta vadības un īstenošanas personāls, personālam sedzot vienīgi faktiskās nepieciešamās izmaksas, kas būs pamatotas un pierādāmas, un izmaksās mērķstipendijas indukcijas gada dalībniekiem. Arī projekta sadarbības partneri (Daugavpils Universitāte, Jāzepa Vītola Latvijas Mūzikas akadēmija, Latvijas Sporta pedagoģijas akadēmija, Liepājas Universitāte un Rēzeknes Tehnoloģiju akadēmija) iesaistīsies projekta īstenošanā ar saviem cilvēkresursiem, sadarbojoties profesionālās pilnveides grupu atbalsta īstenošanā. Līdz ar to 4.2.2.7. pasākuma ietvaros īstenojamās darbības nav kvalificējamas kā saimnieciskā darbība un </w:t>
      </w:r>
      <w:r w:rsidR="00000000" w:rsidRPr="00000000" w:rsidDel="00000000">
        <w:rPr>
          <w:b w:val="1"/>
          <w:rtl w:val="0"/>
        </w:rPr>
        <w:t xml:space="preserve">komercdarbības atbalsta sniegšana nav paredzēta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ieviešanā tiks nodrošināta </w:t>
      </w:r>
      <w:r w:rsidR="00000000" w:rsidRPr="00000000" w:rsidDel="00000000">
        <w:rPr>
          <w:b w:val="1"/>
          <w:rtl w:val="0"/>
        </w:rPr>
        <w:t xml:space="preserve">sinerģija</w:t>
      </w:r>
      <w:r w:rsidR="00000000" w:rsidRPr="00000000" w:rsidDel="00000000">
        <w:rPr>
          <w:rtl w:val="0"/>
        </w:rPr>
        <w:t xml:space="preserve"> un </w:t>
      </w:r>
      <w:r w:rsidR="00000000" w:rsidRPr="00000000" w:rsidDel="00000000">
        <w:rPr>
          <w:b w:val="1"/>
          <w:rtl w:val="0"/>
        </w:rPr>
        <w:t xml:space="preserve">papildinātība</w:t>
      </w:r>
      <w:r w:rsidR="00000000" w:rsidRPr="00000000" w:rsidDel="00000000">
        <w:rPr>
          <w:rtl w:val="0"/>
        </w:rPr>
        <w:t xml:space="preserve">, kā arī </w:t>
      </w:r>
      <w:r w:rsidR="00000000" w:rsidRPr="00000000" w:rsidDel="00000000">
        <w:rPr>
          <w:b w:val="1"/>
          <w:rtl w:val="0"/>
        </w:rPr>
        <w:t xml:space="preserve">nepārklāšanās</w:t>
      </w:r>
      <w:r w:rsidR="00000000" w:rsidRPr="00000000" w:rsidDel="00000000">
        <w:rPr>
          <w:rtl w:val="0"/>
        </w:rPr>
        <w:t xml:space="preserve"> ar Eiropas Savienības fondu 2014.–2020. gada plānošanas perioda 8.2.1.SAM. 8.2.1.SAM ietvaros ir izstrādātas jaunās pedagogu sagatavošanas studiju programmas un ir uzsākta indukcijas gada aprobācija darba vidē balstītajā studiju programmā skolotāju sagatavošanai. Nepārklāšanās tiks nodrošināta ar atbalstāmajām pedagogu sagatavošanas studiju programmām, kurās tiek sniegts indukcijas gada atbalsts – 8.2.1.SAM ietvaros atbalsts tikai darba vidē balstītajā studiju programmā skolotāju sagatavošanai, savukārt 4.2.2.7.pasākumā – pārējās pedagogu sagatavošanas studiju programmās, papildus nepārklāšanās tiks nodrošināta arī laika ietvarā. Savukārt ar Eiropas Savienības fondu 2021.–2027. gada plānošanas perioda 4.2.2.3. pasākumu “Pedagogu metodiskā atbalsta centra izveide profesijas attīstībai un prestiža uzlabošanai” tiks nodrošināts saturiski savstarpēji papildinošs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investīcijām būs netieša ietekme uz horizontālo principu </w:t>
      </w:r>
      <w:r w:rsidR="00000000" w:rsidRPr="00000000" w:rsidDel="00000000">
        <w:rPr>
          <w:b w:val="1"/>
          <w:rtl w:val="0"/>
        </w:rPr>
        <w:t xml:space="preserve">„Vienlīdzība, iekļaušana, nediskriminācija un pamattiesību ievērošana”</w:t>
      </w:r>
      <w:r w:rsidR="00000000" w:rsidRPr="00000000" w:rsidDel="00000000">
        <w:rPr>
          <w:rtl w:val="0"/>
        </w:rPr>
        <w:t xml:space="preserve">. Savukārt uz horizontālajiem principiem </w:t>
      </w:r>
      <w:r w:rsidR="00000000" w:rsidRPr="00000000" w:rsidDel="00000000">
        <w:rPr>
          <w:b w:val="1"/>
          <w:rtl w:val="0"/>
        </w:rPr>
        <w:t xml:space="preserve">„Klimatdrošināšana”</w:t>
      </w:r>
      <w:r w:rsidR="00000000" w:rsidRPr="00000000" w:rsidDel="00000000">
        <w:rPr>
          <w:rtl w:val="0"/>
        </w:rPr>
        <w:t xml:space="preserve">, </w:t>
      </w:r>
      <w:r w:rsidR="00000000" w:rsidRPr="00000000" w:rsidDel="00000000">
        <w:rPr>
          <w:b w:val="1"/>
          <w:rtl w:val="0"/>
        </w:rPr>
        <w:t xml:space="preserve">“Energoefektivitāte pirmajā vietā” </w:t>
      </w:r>
      <w:r w:rsidR="00000000" w:rsidRPr="00000000" w:rsidDel="00000000">
        <w:rPr>
          <w:rtl w:val="0"/>
        </w:rPr>
        <w:t xml:space="preserve">un </w:t>
      </w:r>
      <w:r w:rsidR="00000000" w:rsidRPr="00000000" w:rsidDel="00000000">
        <w:rPr>
          <w:b w:val="1"/>
          <w:rtl w:val="0"/>
        </w:rPr>
        <w:t xml:space="preserve">“Nenodarīt būtisku kaitējumu”</w:t>
      </w:r>
      <w:r w:rsidR="00000000" w:rsidRPr="00000000" w:rsidDel="00000000">
        <w:rPr>
          <w:rtl w:val="0"/>
        </w:rPr>
        <w:t xml:space="preserve"> 4.2.2.7.pasākumam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4.2.2.7.pasākuma ESF+ investīcijām piemērots </w:t>
      </w:r>
      <w:r w:rsidR="00000000" w:rsidRPr="00000000" w:rsidDel="00000000">
        <w:rPr>
          <w:b w:val="1"/>
          <w:rtl w:val="0"/>
        </w:rPr>
        <w:t xml:space="preserve">150. intervences kods</w:t>
      </w:r>
      <w:r w:rsidR="00000000" w:rsidRPr="00000000" w:rsidDel="00000000">
        <w:rPr>
          <w:rtl w:val="0"/>
        </w:rPr>
        <w:t xml:space="preserve"> „Atbalsts augstākajai izglītībai (izņemot infrastruktūru)”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Sporta pedagoģijas akadēmijai pedagogu sagatavošanas studiju programmas vēl nav licencētas (plānots licencēt 2023.g.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sagatavošanas studiju programmu absolventi.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sagatavošanas studiju programmās tiks ieviests indukcijas gada atbalsts skolotāja kvalifikāciju ieguvušajiem pirmo gadu pēc studiju pabeigšanas, kas kopumā pozitīvi ietekmēs pedagogu piesaisti un noturību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Daugavpils Universitāte, Jāzepa Vītola Latvijas Mūzikas akadēmija, Latvijas Sporta pedagoģijas akadēmija, Liepājas Universitāte, Rēzeknes Tehnoloģiju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sadarbībā ar citām augstskolām, kas īsteno pedagogu sagatavošanas studiju programmas, īstenos  ESF+ projektu, kura ietvaros tiks sniegts atbalsts pedagogu sagatavošanas studiju programmu absolventiem pirmo gadu pēc studiju pabeigšanas, kas kopumā pozitīvi ietekmēs pedagogu piesaisti un noturību izglītības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4.2.2.7.pasākuma ietvaros tiks sniegts atbalsts pedagogu sagatavošanas studiju programmu absolventiem pirmo gadu pēc studiju pabeigšanas, kas veicinās jauno pedagogu labāku  sagatavošanu darbam izglītības iestādē.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1 019 150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1 019 150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1 019 150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1 019 150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530 650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530 650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-179 850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-179 850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179 850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4.2.2.7. pasākuma pieejamais kopējais attiecināmais finansējums (projekta kopējās attiecināmās izmaksas) ir 3 425 840 </w:t>
            </w:r>
            <w:r w:rsidR="00000000" w:rsidRPr="00000000" w:rsidDel="00000000">
              <w:rPr>
                <w:sz w:val="24"/>
                <w:i w:val="1"/>
                <w:rtl w:val="0"/>
              </w:rPr>
              <w:t xml:space="preserve">euro</w:t>
            </w:r>
            <w:r w:rsidR="00000000" w:rsidRPr="00000000" w:rsidDel="00000000">
              <w:rPr>
                <w:sz w:val="24"/>
                <w:rtl w:val="0"/>
              </w:rPr>
              <w:t xml:space="preserve">, tai skaitā ESF+ finansējums 2 911 964 </w:t>
            </w:r>
            <w:r w:rsidR="00000000" w:rsidRPr="00000000" w:rsidDel="00000000">
              <w:rPr>
                <w:sz w:val="24"/>
                <w:i w:val="1"/>
                <w:rtl w:val="0"/>
              </w:rPr>
              <w:t xml:space="preserve">euro</w:t>
            </w:r>
            <w:r w:rsidR="00000000" w:rsidRPr="00000000" w:rsidDel="00000000">
              <w:rPr>
                <w:sz w:val="24"/>
                <w:rtl w:val="0"/>
              </w:rPr>
              <w:t xml:space="preserve"> un valsts budžeta finansējums 513 876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procentu apmērā no projekta attiecināmām izmaksām. Budžeta izdevumi ir kopējie projekta ieviešanai nepieciešamie publiskā finansējuma (ESF+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2023. gada III ceturkšņa līdz 2026. gada II ceturksnim (projekta īstenošanas laiks indikatīvi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-2023.gadā</w:t>
            </w:r>
            <w:r w:rsidR="00000000" w:rsidRPr="00000000" w:rsidDel="00000000">
              <w:rPr>
                <w:sz w:val="24"/>
                <w:rtl w:val="0"/>
              </w:rPr>
              <w:t xml:space="preserve"> tiek plānots finansējums 530 650 </w:t>
            </w:r>
            <w:r w:rsidR="00000000" w:rsidRPr="00000000" w:rsidDel="00000000">
              <w:rPr>
                <w:sz w:val="24"/>
                <w:i w:val="1"/>
                <w:rtl w:val="0"/>
              </w:rPr>
              <w:t xml:space="preserve">euro</w:t>
            </w:r>
            <w:r w:rsidR="00000000" w:rsidRPr="00000000" w:rsidDel="00000000">
              <w:rPr>
                <w:sz w:val="24"/>
                <w:rtl w:val="0"/>
              </w:rPr>
              <w:t xml:space="preserve"> gadā (t.sk. ESF+ 451 052 </w:t>
            </w:r>
            <w:r w:rsidR="00000000" w:rsidRPr="00000000" w:rsidDel="00000000">
              <w:rPr>
                <w:sz w:val="24"/>
                <w:i w:val="1"/>
                <w:rtl w:val="0"/>
              </w:rPr>
              <w:t xml:space="preserve">euro</w:t>
            </w:r>
            <w:r w:rsidR="00000000" w:rsidRPr="00000000" w:rsidDel="00000000">
              <w:rPr>
                <w:sz w:val="24"/>
                <w:rtl w:val="0"/>
              </w:rPr>
              <w:t xml:space="preserve">, valsts budžets 79 598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gadā</w:t>
            </w:r>
            <w:r w:rsidR="00000000" w:rsidRPr="00000000" w:rsidDel="00000000">
              <w:rPr>
                <w:sz w:val="24"/>
                <w:rtl w:val="0"/>
              </w:rPr>
              <w:t xml:space="preserve"> tiek plānots finansējums 1 199 000  </w:t>
            </w:r>
            <w:r w:rsidR="00000000" w:rsidRPr="00000000" w:rsidDel="00000000">
              <w:rPr>
                <w:sz w:val="24"/>
                <w:i w:val="1"/>
                <w:rtl w:val="0"/>
              </w:rPr>
              <w:t xml:space="preserve">euro</w:t>
            </w:r>
            <w:r w:rsidR="00000000" w:rsidRPr="00000000" w:rsidDel="00000000">
              <w:rPr>
                <w:sz w:val="24"/>
                <w:rtl w:val="0"/>
              </w:rPr>
              <w:t xml:space="preserve"> gadā (t.sk. ESF+ 1 019 150 </w:t>
            </w:r>
            <w:r w:rsidR="00000000" w:rsidRPr="00000000" w:rsidDel="00000000">
              <w:rPr>
                <w:sz w:val="24"/>
                <w:i w:val="1"/>
                <w:rtl w:val="0"/>
              </w:rPr>
              <w:t xml:space="preserve">euro</w:t>
            </w:r>
            <w:r w:rsidR="00000000" w:rsidRPr="00000000" w:rsidDel="00000000">
              <w:rPr>
                <w:sz w:val="24"/>
                <w:rtl w:val="0"/>
              </w:rPr>
              <w:t xml:space="preserve">, valsts budžets 179 850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tiek plānots finansējums 1 199 000  </w:t>
            </w:r>
            <w:r w:rsidR="00000000" w:rsidRPr="00000000" w:rsidDel="00000000">
              <w:rPr>
                <w:sz w:val="24"/>
                <w:i w:val="1"/>
                <w:rtl w:val="0"/>
              </w:rPr>
              <w:t xml:space="preserve">euro</w:t>
            </w:r>
            <w:r w:rsidR="00000000" w:rsidRPr="00000000" w:rsidDel="00000000">
              <w:rPr>
                <w:sz w:val="24"/>
                <w:rtl w:val="0"/>
              </w:rPr>
              <w:t xml:space="preserve"> gadā (t.sk. ESF+ 1 019 150 </w:t>
            </w:r>
            <w:r w:rsidR="00000000" w:rsidRPr="00000000" w:rsidDel="00000000">
              <w:rPr>
                <w:sz w:val="24"/>
                <w:i w:val="1"/>
                <w:rtl w:val="0"/>
              </w:rPr>
              <w:t xml:space="preserve">euro</w:t>
            </w:r>
            <w:r w:rsidR="00000000" w:rsidRPr="00000000" w:rsidDel="00000000">
              <w:rPr>
                <w:sz w:val="24"/>
                <w:rtl w:val="0"/>
              </w:rPr>
              <w:t xml:space="preserve">, valsts budžets 179 850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-2026.gadā</w:t>
            </w:r>
            <w:r w:rsidR="00000000" w:rsidRPr="00000000" w:rsidDel="00000000">
              <w:rPr>
                <w:sz w:val="24"/>
                <w:rtl w:val="0"/>
              </w:rPr>
              <w:t xml:space="preserve"> tiek plānots finansējums 497 190 </w:t>
            </w:r>
            <w:r w:rsidR="00000000" w:rsidRPr="00000000" w:rsidDel="00000000">
              <w:rPr>
                <w:sz w:val="24"/>
                <w:i w:val="1"/>
                <w:rtl w:val="0"/>
              </w:rPr>
              <w:t xml:space="preserve">euro</w:t>
            </w:r>
            <w:r w:rsidR="00000000" w:rsidRPr="00000000" w:rsidDel="00000000">
              <w:rPr>
                <w:sz w:val="24"/>
                <w:rtl w:val="0"/>
              </w:rPr>
              <w:t xml:space="preserve"> gadā (t.sk. ESF+ 422 612 </w:t>
            </w:r>
            <w:r w:rsidR="00000000" w:rsidRPr="00000000" w:rsidDel="00000000">
              <w:rPr>
                <w:sz w:val="24"/>
                <w:i w:val="1"/>
                <w:rtl w:val="0"/>
              </w:rPr>
              <w:t xml:space="preserve">euro</w:t>
            </w:r>
            <w:r w:rsidR="00000000" w:rsidRPr="00000000" w:rsidDel="00000000">
              <w:rPr>
                <w:sz w:val="24"/>
                <w:rtl w:val="0"/>
              </w:rPr>
              <w:t xml:space="preserve">, valsts budžets 74 578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50.panta 1.punkta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Vienotajā tiesību aktu projektu izstrādes un saskaņošanas portālā sabiedriskai apspriešanai, tai skaitā nodrošinot ikvienam interesentam  sniegt savu viedokli.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viedokļu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LU kā 4.2.2.7. pasākuma finansējuma saņēmējs un Daugavpils Universitāte, Jāzepa Vītola Latvijas Mūzikas akadēmija, Latvijas Sporta pedagoģijas akadēmija, Liepājas Universitāte un Rēzeknes Tehnoloģiju akadēmija kā projekta sadarbības partneri.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NAP2027 indikatora “15 gadus vecu skolēnu īpatsvars ar augstiem/zemiem mācību sasniegumiem lasīšanā, matemātikā un dabaszinātnēs” mērķa vērtības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projekta vadībā un īstenošanā tiks nodrošināta nediskriminācija pēc vecuma, dzimuma, etniskās piederības u.c. pazīmes un virzīti pasākumi, kas veicina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4.2.2.7. pasākuma projekta vadībā un īstenošanā tiks nodrošināta nediskriminācija pēc vecuma, dzimuma, etniskās piederības u.c. pazīmes un virzīti pasākumi, kas veicina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22-TA-2828</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22-TA-2828</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anotācija_(ex_ante)_22-TA-2828.docx</dc:title>
</cp:coreProperties>
</file>

<file path=docProps/custom.xml><?xml version="1.0" encoding="utf-8"?>
<Properties xmlns="http://schemas.openxmlformats.org/officeDocument/2006/custom-properties" xmlns:vt="http://schemas.openxmlformats.org/officeDocument/2006/docPropsVTypes"/>
</file>