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7. janvāra noteikumos Nr. 26 "Noteikumi par valsts un pašvaldību autoceļu ikdienas uzturēšanas prasībām un to izpildes kontroli""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 septembra sēdes protokollēmuma (prot. Nr. 34, 31. §) 4.3.apakšpunktā uzdots Satiksmes ministrijai izvērtēt valsts sabiedrības ar ierobežotu atbildību "Latvijas Valsts ceļi" (turpmāk - LVC) rosinātos deleģēto uzdevumu izmaksu pārskatīšanas priekšlikumus, samazinot izvirzītās kvalitātes vai uzraudzības prasības, un satiksmes ministram iesniegt izskatīšanai Ministru kabinetā attiecīgus priekšlikumus.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2021. gada 7. janvāra noteikumos Nr. 26 “Noteikumi par valsts un pašvaldību autoceļu ikdienas uzturēšanas prasībām un to izpildes kontroli” (turpmāk – noteikumu projekts) precizē valsts un pašvaldību autoceļu ikdienas uzturēšanas prasības un to izpildes kontroles kārtību, vienlaikus samazinot birokrātiju un izdevumus.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2025. gada 2. septembra sēdes protokollēmumu (prot. Nr. 34, 31. §) tika pieņemts zināšanai informatīvais ziņojums “Par valsts kapitālsabiedrību iespējamiem ienākumu palielinājumiem” (ierobežotas pieejamības informācija). Saskaņā ar minētā protokollēmuma 4.3. apakšpunktu Satiksmes ministrijai ir paredzēti vairāki uzdevumi, tajā skaitā izvērtēt LVC rosinātos deleģēto uzdevumu izmaksu pārskatīšanas priekšlikumus, samazinot izvirzītās kvalitātes vai uzraudzības prasības. Gan šis uzdevums, gan informatīvais ziņojums kopumā korelē ar Deklarācijas par Evikas Siliņas vadītā Ministru kabineta iecerēto darbību 34. punktu, atbilstoši kuram cita starpā ir paredzēts mazināt birokrātiju un valsts pārvaldi padarīt elastīgāku, kā arī ar Ministru prezidentes Evikas Siliņas ikgadējo ziņojumu Saeimai (2025. gads) par Ministru kabineta paveikto un iecerēto darbību, kurā premjere aicināja mazināt birokrātiju valsts pārvaldē un līdz ar to saistītos administratīvos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likuma 6. panta trešā daļa noteic, ka valsts un pašvaldību autoceļu ikdienas uzturēšanas prasības un to izpildes kontroles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 panta pirmās daļas 3. punkts noteic, ka viena no pašvaldības autonomajām funkcijām ir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7. janvāra noteikumu Nr. 26 “Noteikumi par valsts un pašvaldību autoceļu ikdienas uzturēšanas prasībām un to izpildes kontroli” 1. punkts nosaka valsts un pašvaldību autoceļu ikdienas uzturēšanas prasības un to izpildes kontroles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šobrīd spēkā esošajiem Ministru kabineta 2021. gada 7. janvāra noteikumiem Nr. 26 “Noteikumi par valsts un pašvaldību autoceļu ikdienas uzturēšanas prasībām un to izpildes kontroli” ziemas sezonā (15. oktobris – 15. aprīlis) autoceļu ikdienas uzturēšanas prasību un darbu izpildes kontroli A klases autoceļiem vai to posmiem ir jānodrošina vismaz divas reizes nedēļā. Lielākajā daļā ziemas sezonas (jo īpaši oktobrī, novembrī, martā un aprīlī) laikapstākļi nav bijuši tādi, kur ceļa stāvoklis būtiski mainītos, līdz ar to LVC ieskatā šāds resursu patēriņš nav lietderīgs. Stabilu laika apstākļu gadījumā izmaiņas ceļa stāvoklī nav ne tik krasas, ne arī tik biežas, lai ceļa stāvokli kontrolētu divas reizes nedēļā.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Samazinot kontroles skaitu ziemas sezonā un nosakot to veikt ne retāk kā vienu reizi nedēļā, Satiksmes ministrijas provizoriskais ietaupījums būtu ap 40 000 </w:t>
      </w:r>
      <w:r w:rsidR="00000000" w:rsidRPr="00000000" w:rsidDel="00000000">
        <w:rPr>
          <w:i w:val="1"/>
          <w:rtl w:val="0"/>
        </w:rPr>
        <w:t xml:space="preserve">euro</w:t>
      </w:r>
      <w:r w:rsidR="00000000" w:rsidRPr="00000000" w:rsidDel="00000000">
        <w:rPr>
          <w:rtl w:val="0"/>
        </w:rPr>
        <w:t xml:space="preserve"> gadā, līdz ar to nepieciešams grozīt Ministru kabineta 2021. gada 7. janvāra noteikumus Nr. 26 “Noteikumi par valsts un pašvaldību autoceļu ikdienas uzturēšanas prasībām un to izpildes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ietvertie grozījumi ir vērsti uz ikdienas uzturēšanas prasību kontroļu skaita samazināšanu, kas ir administratīvo izmaksu, nevis uzturēšanas prasību līmeņa samazināšana.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Ikdienas uzturēšanas prasību kontroles samazināšana nemazina autoceļu ikdienas uzturēšanas prasības un attiecīgi neatstāj iespaidu un nemazina ceļu satiksmes drošību, bet gluži pretēji – ar grozījumiem ikdienas uzturēšanas prasības B un C klases autoceļos ziemas sezonā tiek pastiprinātas.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 šādi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precizēti noteikumos lietotie termini, kas nosaka ārkārtējo laikapstākļu iestāšanos, pielāgojot tos VSIA “Latvijas Vides, ģeoloģijas un meteoroloģijas centrs” izsludinātajiem brīdinājumiem, kas nodrošina vienādu ārkārtējo laikapstākļu konstatēšanas kārtību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precizēts 5. punkts, nosakot, ka autoceļu ārkārtas uzturēšanas laikā pastiprināta noteikumu spēkā esošā 5. punkta prasība, ka atkāpes attiecīgajai uzturēšanas klasei ziemas sezonā (noteikumu 3. pielikums) noteiktajiem izpildes laikiem nav pieļaujamas;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precizēts 9. punkts, nosakot, ka laiku autoceļa brauktuves attīrīšanai no sniega skaita no brīža, kad beidzis snigt vai ir sasniegts uzturēšanas klasei pieļaujamais sniega vai ledus biezums;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precizēts 13. punkts, paredzot autoceļu pārvaldītājam tiesības noteikt zemāku vai augstāku klasi, ja attiecīgajā autoceļa posmā tiek veikta autoceļa būvniecība vai attiecīgais autoceļš vai tā posms tiek izmantots transportlīdzekļu satiksmes novirzīšanai cita autoceļa būvniecības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precizēts 15. punkts, skaidrāk nosakot uzturēšanas kārtību nakts stundās, kad iedzīvotāji aktīvi neizmanto ceļus;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papildināts ar 15.</w:t>
      </w:r>
      <w:r w:rsidR="00000000" w:rsidRPr="00000000" w:rsidDel="00000000">
        <w:rPr>
          <w:vertAlign w:val="superscript"/>
          <w:rtl w:val="0"/>
        </w:rPr>
        <w:t xml:space="preserve">1</w:t>
      </w:r>
      <w:r w:rsidR="00000000" w:rsidRPr="00000000" w:rsidDel="00000000">
        <w:rPr>
          <w:rtl w:val="0"/>
        </w:rPr>
        <w:t xml:space="preserve"> punktu, kas noteic uzturēšanas klases prasību samazināšanas kārtību, vienlaicīgi nosakot, ka atkāpes sākotnēji noteiktās uzturēšanas klases prasību izpildes laikiem ārpus noteikumu 15. punktā minētajiem laikposmiem nav pieļaujamas;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papildināts ar 15.</w:t>
      </w:r>
      <w:r w:rsidR="00000000" w:rsidRPr="00000000" w:rsidDel="00000000">
        <w:rPr>
          <w:vertAlign w:val="superscript"/>
          <w:rtl w:val="0"/>
        </w:rPr>
        <w:t xml:space="preserve">2</w:t>
      </w:r>
      <w:r w:rsidR="00000000" w:rsidRPr="00000000" w:rsidDel="00000000">
        <w:rPr>
          <w:rtl w:val="0"/>
        </w:rPr>
        <w:t xml:space="preserve"> punktu, kas noteic augstākas prasības C un D klases autoceļiem;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 punkta normas pārceltas uz jaunu 15.</w:t>
      </w:r>
      <w:r w:rsidR="00000000" w:rsidRPr="00000000" w:rsidDel="00000000">
        <w:rPr>
          <w:vertAlign w:val="superscript"/>
          <w:rtl w:val="0"/>
        </w:rPr>
        <w:t xml:space="preserve">1</w:t>
      </w:r>
      <w:r w:rsidR="00000000" w:rsidRPr="00000000" w:rsidDel="00000000">
        <w:rPr>
          <w:rtl w:val="0"/>
        </w:rPr>
        <w:t xml:space="preserve"> punktu un vienlaikus noteikumi papildināti ar jaunu 22.</w:t>
      </w:r>
      <w:r w:rsidR="00000000" w:rsidRPr="00000000" w:rsidDel="00000000">
        <w:rPr>
          <w:vertAlign w:val="superscript"/>
          <w:rtl w:val="0"/>
        </w:rPr>
        <w:t xml:space="preserve">1</w:t>
      </w:r>
      <w:r w:rsidR="00000000" w:rsidRPr="00000000" w:rsidDel="00000000">
        <w:rPr>
          <w:rtl w:val="0"/>
        </w:rPr>
        <w:t xml:space="preserve"> punktu, kas noteic, ka D uzturēšanas klasi nenosaka autoceļiem, pa kuriem notiek regulāri pasažieru regulārie pārvadājumi vai skolēnu pārvadājumi ar autobusiem;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39. un 40. punktā un noteikumu 2. pielikumā precizēta lietotās terminoloģijas atbilstība Būvniecības likumam. Stabu atjaunošana pēc būtības ietver vecā staba demontāžu un jauna staba uzstādīšanu;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precizēts 40. un 42. punkts, nosakot jaunas prasības bojātu vai iztrūkstošu vertikālo apzīmējumu atjaunošanai vasaras sezonā, un vienlaikus noteikumi papildināti ar jaunu 42.</w:t>
      </w:r>
      <w:r w:rsidR="00000000" w:rsidRPr="00000000" w:rsidDel="00000000">
        <w:rPr>
          <w:vertAlign w:val="superscript"/>
          <w:rtl w:val="0"/>
        </w:rPr>
        <w:t xml:space="preserve">1</w:t>
      </w:r>
      <w:r w:rsidR="00000000" w:rsidRPr="00000000" w:rsidDel="00000000">
        <w:rPr>
          <w:rtl w:val="0"/>
        </w:rPr>
        <w:t xml:space="preserve"> punktu, kas noteic prasības informācijas zīmju un virzienrādītāju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svītrots 43.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precizēts 49., 50., 52., 53. un 54. punkts, nosakot prasības konstatēto neatbilstību novēršanas laikam un prasību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mazinātu resursu nelietderīgu patēriņu, precizēts 70.1.1. apakšpunkts, nosakot, ka ziemas sezonā uzturēšanas prasību un darbu izpildes kontroli A klases autoceļiem vai to posmiem LVC nodrošina ne retāk kā reizi nedēļā. Noteikumu projektā ir norādīts minimālais kontroļu veikšanas skaits un praksē, saņemot informāciju no operatīvajiem dienestiem vai ceļu lietotājiem, jau šobrīd tiek veiktas papildus kontroles.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precizēts 71. un 72. punkts, nosakot kontroles kārtību ārkārtējos laikapstākļos un pēc to beigām. Ārkārtējos laikapstākļos ikdienas uzturēšanu nodrošina darbu izpildītājs, bet ceļa pārvaldītājs nodrošinās kontroli, izvēloties nepieciešamo un drošāko veidu, kas ne vienmēr ir fiziska atrašanās uz autoceļa;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precizēts noteikumu 3. pielikuma 1. un 2. punkts, nosakot B un C klases autoceļiem stingrāku autoceļu uzturēšanas prasību izpildes laiku. Noteikumu projektā paredzēts ziemas sezonā samazināt B un C klases uzturēšanas prasību izpildes laiku, tādējādi paaugstinot  uzturēšanas prasības, noteikumu projekta 2. pielikumā ietvertās noteikumu 3. pielikuma 1. un 2. punktā noteiktās prasības brauktuves attīrīšanai no sniega – B klasei paaugstinātas no 8 stundām uz 6 stundām, bet C klasei – no 24 stundām uz 12 stundām, savukārt brauktuves kaisīšanai ar pretslīdes materiālu – B klasei paaugstināta no 8 stundām uz 6 stundām. Prasību izpildes laika samazinājums nodrošinās ātrāku brauktuves attīrīšanu un nokaisīšanu.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Deleģēšanas līguma, kas noslēgts starp Satiksmes ministriju un LVC, līgumcena no 79 999 </w:t>
            </w:r>
            <w:r w:rsidR="00000000" w:rsidRPr="00000000" w:rsidDel="00000000">
              <w:rPr>
                <w:sz w:val="24"/>
                <w:i w:val="1"/>
                <w:rtl w:val="0"/>
              </w:rPr>
              <w:t xml:space="preserve">euro </w:t>
            </w:r>
            <w:r w:rsidR="00000000" w:rsidRPr="00000000" w:rsidDel="00000000">
              <w:rPr>
                <w:sz w:val="24"/>
                <w:rtl w:val="0"/>
              </w:rPr>
              <w:t xml:space="preserve">samazināta par 40 000 </w:t>
            </w:r>
            <w:r w:rsidR="00000000" w:rsidRPr="00000000" w:rsidDel="00000000">
              <w:rPr>
                <w:sz w:val="24"/>
                <w:i w:val="1"/>
                <w:rtl w:val="0"/>
              </w:rPr>
              <w:t xml:space="preserve">euro</w:t>
            </w:r>
            <w:r w:rsidR="00000000" w:rsidRPr="00000000" w:rsidDel="00000000">
              <w:rPr>
                <w:sz w:val="24"/>
                <w:rtl w:val="0"/>
              </w:rPr>
              <w:t xml:space="preserve">, veidojot 39 999 </w:t>
            </w:r>
            <w:r w:rsidR="00000000" w:rsidRPr="00000000" w:rsidDel="00000000">
              <w:rPr>
                <w:sz w:val="24"/>
                <w:i w:val="1"/>
                <w:rtl w:val="0"/>
              </w:rPr>
              <w:t xml:space="preserve">euro</w:t>
            </w:r>
            <w:r w:rsidR="00000000" w:rsidRPr="00000000" w:rsidDel="00000000">
              <w:rPr>
                <w:sz w:val="24"/>
                <w:rtl w:val="0"/>
              </w:rPr>
              <w:t xml:space="preserve">, kas ir jau samazinātais apmērs, kas norādīts ailēs "saskaņā ar valsts budžetu kārtējam gadam" un "saskaņā ar vidēja termiņa budžeta ietvaru”.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samazinājums ir daļa no finansējuma samazinājuma, kas atbalstīts ar Ministru kabineta 26.08.2025. sēdē apstiprināto ziņojumu "Par valsts pamatbudžeta un valsts speciālā budžeta bāzi un izdevumu pārskatīšanas rezultātiem 2026., 2027., 2028. un 2029. gadam" (prot. Nr. 33, 53. §) un jau iestrādāts likumā "Par valsts budžetu 2026. gadam un budžeta ietvaru 2026., 2027. un 2028. gadam".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VSIA "Latvijas Valsts ceļi"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https://tapportals.mk.gov.lv/public_participation/cd45fd18-e33d-4b83-ad0f-4775ffbe80fc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Samazinot kontroļu biežumu, LVC būs iespējams efektīvāk izmantot administratīvos resursus deleģēto funkciju izpildē un pašvaldībām būs iespējams izmantot efektīvāk pašvaldību resursus citu funkciju veikšanai.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 panta pirmās daļas 3. punktā minētās autonomās funkcijas izpildes nodrošināšana.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25-TA-2801</w:t>
    </w:r>
    <w:r>
      <w:br/>
    </w:r>
    <w:r w:rsidR="00000000" w:rsidRPr="00000000" w:rsidDel="00000000">
      <w:rPr>
        <w:rtl w:val="0"/>
      </w:rPr>
      <w:t xml:space="preserve">Izdrukāts 29.07.2026. 22.50 - 3.0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25-TA-2801</w:t>
    </w:r>
    <w:r>
      <w:br/>
    </w:r>
    <w:r w:rsidR="00000000" w:rsidRPr="00000000" w:rsidDel="00000000">
      <w:rPr>
        <w:rtl w:val="0"/>
      </w:rPr>
      <w:t xml:space="preserve">Izdrukāts 29.07.2026. 22.50 - 3.0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anotācija_(ex_ante)_25-TA-2801.docx</dc:title>
</cp:coreProperties>
</file>

<file path=docProps/custom.xml><?xml version="1.0" encoding="utf-8"?>
<Properties xmlns="http://schemas.openxmlformats.org/officeDocument/2006/custom-properties" xmlns:vt="http://schemas.openxmlformats.org/officeDocument/2006/docPropsVTypes"/>
</file>