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"Āži" Plāņu pagastā, Valmieras novadā"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pirmā un sestā daļa;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pirmā daļa, 8. panta astotā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noteikt zemes vienības piekritību valstij SIA "Publisko aktīvu pārvaldītājs Possessor" (turpmāk - Possessor) personā, lai īpašuma tiesības uz to kopā ar valstij piekritīgām būvēm nostiprinātu zemesgrāmatā uz valsts vārda un to pārdotu vienota zemes un būvju nekustamā īpašuma sastāvā Publiskas personas mantas atsavināšanas likumā (turpmāk - Atsavināšanas likums)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pieņemšana ļaus Possessor uzsākt darbības vienota zemes un būvju nekustamā īpašuma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pamatojoties uz Ministru kabineta 2024. gada 17. decembra noteikumu Nr. 901 “Noteikumi par kompetentajām institūcijām un rīcību ar valstij piekritīgo mantu” 10.6. apakšpunktu un Atsavināšanas likuma 5. panta 3.</w:t>
      </w:r>
      <w:r w:rsidR="00000000" w:rsidRPr="00000000" w:rsidDel="00000000">
        <w:rPr>
          <w:vertAlign w:val="superscript"/>
          <w:rtl w:val="0"/>
        </w:rPr>
        <w:t xml:space="preserve">2</w:t>
      </w:r>
      <w:r w:rsidR="00000000" w:rsidRPr="00000000" w:rsidDel="00000000">
        <w:rPr>
          <w:rtl w:val="0"/>
        </w:rPr>
        <w:t xml:space="preserve">. daļu, nodeva un Possessor pārņēma valdījumā nekustamo īpašumu, kas ietver sevī četras būves ar kadastra apzīmējumiem: 94760070110001 (dzīvojamā ēka), 94760070110002 (kūts), 94760070110003 (kūts) un 94760070110004 (šķūnis) - turpmāk - Būvju īpašums, kas atrodas uz zemes vienības  "Āži", Plāņu pagastā, Valmieras novadā,  kadastra Nr. 94760070110 (turpmāk - Zemes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ar 2023. gada 23. februāra vēstuli informēja Possessor, ka nolēma nepārņemt Būvju īpašumu, vienlaikus norādot, ka Zemes īpašums nav nepieciešams pašvaldības funkciju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datiem (turpmāk - NĪVKIS), Zemes īpašums sastāv no zemes vienības ar kadastra apzīmējumu 94760070030 un kopējo platību 2ha, no kuriem 1,5 ha ir lauksaimniecībā izmantojamās zemes platība, un 0,5 ha ir zeme zem ēkām, statuss: rezerves zemes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īpašumam uz 2025. gada 1. februāri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Apgrūtinājuma tips 8317030100: lauku zemei izvērtējamo apgrūtinājumu pārklājumateritorija zemes kadastrālās vērtības aprēķinam 0.1671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Apgrūtinājuma tips 7312050101: ekspluatācijas aizsargjoslas teritorija gar elektrisko tīklugaisvadu līniju ārpus pilsētām un ciemiem ar nominālospriegumu līdz 20 kilovoltiem 0.1671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apgrūtinājumi ir ar Zemes īpašumu saistīti ierobežojumi, kas neietekmē Zemes īpašuma piekritību valstij un neietekmē rīkojuma projekta gelveno mērķi - nostiprināt valsts īpašuma tiesības Possessor personā, izveidojot vienotu nekustamo īpašumu, apvienojot Būvju īpašumu ar Zemes īpašumu, un sagatavot atsavināšanai. Apgrūtinājumi tiks ņemti vērā, nosakot atsavināmā nekustamā īpašuma sākumcenu saskaņā ar Atsavināšanas likumā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15.pantu, lai nostiprinātu īpašuma tiesības zemesgrāmatā, ir nepieciešama nekustamā īpašuma objekta noteikšana, kuras ietvaros kā viena no veicamajām darbībām ir būvju kadastrālā uzmērīšana un nekustamā īpašuma objekta kadastra datu reģistrācija vai aktualizācija Kadastra informācijas sistēmā (šā likuma 18.pants). Tādējādi, lai Būves ierakstītu zemesgrāmatā un nostiprinātu uz tām valsts īpašuma tiesības, ir nepieciešama Būvju kadastrālā uzmērīšana un kadastra datu reģistrācija vai aktualizācija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18. augusta iesniegumu Nr. 1.37/2037 Possessor vērsās Valsts zemes dienestā ar lūgumu izgatavot būvju kadastrālās uzmērīšanas lietas no arhīva materiāliem un 2025. gada 2. septembrī Valsts zemes dienests izsniedza sagatavotās būvju kadastrālās uzmērīšanas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pirmo daļu, Rezerves zemes fondā ieskaitīto zemes gabalu un īpašuma tiesību atjaunošanai neizmantoto zemes gabalu valdītājs ir attiecīgā vietējā pašvaldība līdz brīdim, kad Ministru kabinets izdod rīkojumu par to ierakstīšanu zemesgrāmatā uz valsts vārda vai tie tiek ierakstīti zemesgrāmatā uz vietējās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piekto daļu,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2016.gada 29.marta noteikumiem Nr. 190 "Kārtība, kādā pieņem lēmumu par rezerves zemes fondā ieskaitīto zemes gabalu un īpašuma tiesību atjaunošanai neizmantoto zemes gabalu piederību vai piekritību" (turpmāk - Noteikumi Nr. 190) 3.1.apakšpunktā noteiktajam Valsts zemes dienests sagatavo un publisko savā tīmekļvietnē sarakstu par rezerves zemes fondā ieskaitītajām zemes vienībām un zemes vienībām, kuras nav izmantotas īpašuma tiesību atjaunošanai, tai skaitā par kopīpašumā esošajām domājamām daļām, kurām nav noteikta piederība vai piekritība, katrā administratīvajā teritorijā piecu darbdienu laikā pēc Noteikumu Nr.190 spēkā stāšanās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2016. gada 28. janvārī ir pieņēmis rīkojumu Nr. 100 "Par zemes reformas pabeigšanu Strenču novada lauku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pieņemot rīkojumu par zemes reformas pabeigšanu attiecīgajā administratīvajā teritorijā, tiek apliecināts, ka visas konkrētajā teritorijā esošās zemes vienības ir apzinātas un tām noteikts tiesiskais statuss, kā arī visi procesi attiecībā uz personu tiesībām atgūt zemi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vienību nepastāv strīds ar citām ministrijām un Valmieras novada (iepriekš - Strenču novada) pašvaldību. Atbilstoši Noteikumu Nr.190 8.punktā noteiktajam Valsts zemes dienests ir saņēmis šo noteikumu 7.1.3. apakšpunktā minēto sarakstu ar ministriju un pašvaldības izdarītajām atzīmēm un savā tīmekļvietnē ir publiskojis izvērtēto gala sarakstu par Strenču novada zemes vienībām (https://www.vzd.gov.lv/lv/media/4356/download?attachment).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teritoriju un apdzīvoto vietu likuma pielikumam Plāņu pagasts iekļauts Valmieras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Savukārt Ministru kabineta 2011.gada 1.februāra noteikumu Nr.109 „Kārtība, kādā atsavināma publiskās personas manta” 12.punkts noteic, lai noskaidrotu, vai atsavināmais valsts nekustamais īpašums nav nepieciešams citas valsts iestādes, valsts kapitālsabiedrības vai atvasinātas publiskas personas vai to iestādes funkciju nodrošināšanai, ministrija noteiktā kārtībā izsludina Vienotajā tiesību aktu projektu izstrādes un saskaņošanas portālā (turpmāk – TAP portāls) Ministru kabineta rīkojuma projektu par valsts nekustamā īpašuma atsavināšanu. Ja divu nedēļu laikā pēc Ministru kabineta rīkojuma projekta izsludināšanas TAP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pēc Būvju un Zemes vienības pārņemšanas valdījumā veiks nepieciešamās darbības NĪVKIS ierakstu aktualizēšanai, vienota nekustamā īpašuma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Civillikuma 968.pantā noteikto principu par zemes un būvju nedalāmību, Zemes īpašums ir atsavināms kopā ar Būvju īpašumu kā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īpašums NĪVKIS neviena nekustamā īpašuma sastāvā nav reģistrēts. Pirms pārdošanas tiks veiktas faktiskās darbības – zemes vienības kadastrālā uzmērīšana, kas tiks uzsāktas pēc Rīkojuma spēkā stāšanās. Zemes īpašums tiks ierakstīts zemesgrāmatā uz valsts vārda Possessor personā, iesniedzot likuma „Par valsts un pašvaldību zemes īpašuma tiesībām un to nostiprināšanu zemesgrāmatās” 13. panta pirmajā daļā noteiktos dokumentus. Vienlaikus, saskaņā ar šā paša likuma 13. panta otro daļu, kā arī atbilstoši likumā “Par nekustamā īpašuma ierakstīšanu zemesgrāmatās” noteiktajam, vienota nekustamā īpašuma sastāvā uz valsts vārda Possessor personā tiks nostiprinātas īpašuma tiesības arī uz Zemes īpašuma esošajām valstij piekritīgajām būvēm (Būvju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īpašums sastāv no 1,5 ha lauksaimniecībā izmantojamās zemes platības, atsavinot šo nekustamo īpašumu, ir piemērojami likumā "Par zemes privatizāciju lauku apvidos" un likuma “Par zemes reformu Latvijas Republikas pilsētās”  noteiktie ierobežojumi darījumiem ar zemes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minēto nekustamo īpašumu ieguvējam jāatbilst likuma “Par zemes reformu Latvijas Republikas pilsētās” 20. pantā un likuma “Par zemes privatizāciju lauku apvidos” 29. panta otrajā daļā minētajiem ierobežojumiem darījumiem ar zemes īpašumiem. Šī iemesla dēļ minēto nekustamo īpašumu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Possessor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par nekustamā īpašuma ierakstīšanu zemesgrāmatā sedz Possessor.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un/vai juridiskam personām, kuras izsole pirks Rīkojuma projektā minēto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par īpašuma ierakstīšanu zemesgrāmatā un ar atsavināšanu saistītos izdevumus sedz Possessor no atsavināšanā iegūtajiem līdzekļiem atbilstoši normatīvi noteiktajiem valsts nekustamā īpašuma atsavināšanas izdevumu atskaitījumiem.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veiks normatīvajos aktos noteiktās funkcijas. Saistībā ar Rīkojuma projekta izpildi nav plānots radīt jaunas valsts pārvaldes institūcijas, vai likvidēt esošās valsts pārvaldes institūcijas, vai reorganizēt esošās valsts pārvaldes institūcijas. Rīkojuma projekta izpilde neietekmēs iesaistīto institūciju pieejamos cilvēkresursus.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25-TA-1933</w:t>
    </w:r>
    <w:r>
      <w:br/>
    </w:r>
    <w:r w:rsidR="00000000" w:rsidRPr="00000000" w:rsidDel="00000000">
      <w:rPr>
        <w:rtl w:val="0"/>
      </w:rPr>
      <w:t xml:space="preserve">Izdrukāts 29.07.2026. 21.48 - 2.0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25-TA-1933</w:t>
    </w:r>
    <w:r>
      <w:br/>
    </w:r>
    <w:r w:rsidR="00000000" w:rsidRPr="00000000" w:rsidDel="00000000">
      <w:rPr>
        <w:rtl w:val="0"/>
      </w:rPr>
      <w:t xml:space="preserve">Izdrukāts 29.07.2026. 21.48 - 2.0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anotācija_(ex_ante)_25-TA-1933.docx</dc:title>
</cp:coreProperties>
</file>

<file path=docProps/custom.xml><?xml version="1.0" encoding="utf-8"?>
<Properties xmlns="http://schemas.openxmlformats.org/officeDocument/2006/custom-properties" xmlns:vt="http://schemas.openxmlformats.org/officeDocument/2006/docPropsVTypes"/>
</file>