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226 "Noteikumi par akcelerācijas fondiem saimnieciskās darbības veicēju izveides, attīstības un konkurētspējas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12. aprīļa noteikumos Nr. 226 "Noteikumi par akcelerācijas fondiem saimnieciskās darbības veicēju izveides, attīstības un konkurētspējas veicināšanai"" (turpmāk - Noteikumu projekts) izstrādāts, ņemot vērā Komisijas 2023. gada 13. decembra Regulā (ES) Nr. 2023/2831 par Līguma par Eiropas Savienības darbību 107. un 108. panta piemērošanu de minimis atbalstam (turpmāk – Komisijas Regula Nr. 2023/2831) paredzēto jauno de minimis atbalsta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precizējumus Ministru kabineta 2016. gada 12. aprīļa noteikumos Nr. 226 "Noteikumi par akcelerācijas fondiem saimnieciskās darbības veicēju izveides, attīstības un konkurētspējas veicināšanai” (turpmāk – MK noteikumi Nr. 226), lai ieviestu jaunajā Komisijas Regulā Nr. 2023/2831 paredzētos </w:t>
      </w:r>
      <w:r w:rsidR="00000000" w:rsidRPr="00000000" w:rsidDel="00000000">
        <w:rPr>
          <w:i w:val="1"/>
          <w:rtl w:val="0"/>
        </w:rPr>
        <w:t xml:space="preserve">de minimis</w:t>
      </w:r>
      <w:r w:rsidR="00000000" w:rsidRPr="00000000" w:rsidDel="00000000">
        <w:rPr>
          <w:rtl w:val="0"/>
        </w:rPr>
        <w:t xml:space="preserve"> atbalsta nosacījumus.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226 ir iekļautas normas, kas attiecas uz Komisijas 2013. gada 18. decembra Regulā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paredzētajiem </w:t>
      </w:r>
      <w:r w:rsidR="00000000" w:rsidRPr="00000000" w:rsidDel="00000000">
        <w:rPr>
          <w:i w:val="1"/>
          <w:rtl w:val="0"/>
        </w:rPr>
        <w:t xml:space="preserve">de minimis</w:t>
      </w:r>
      <w:r w:rsidR="00000000" w:rsidRPr="00000000" w:rsidDel="00000000">
        <w:rPr>
          <w:rtl w:val="0"/>
        </w:rPr>
        <w:t xml:space="preserve"> atbalsta regulējuma nosacījumiem. Tomēr Komisijas Regula Nr. 1407/2013 ar 2023. gada 31. decembri vairs nav spēkā, jo 2024. gada 1. janvārī stājās spēkā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226 iekļautās normas, kas attiecas uz Komisijas Regulā Nr. 1407/2013 paredzētajiem </w:t>
      </w:r>
      <w:r w:rsidR="00000000" w:rsidRPr="00000000" w:rsidDel="00000000">
        <w:rPr>
          <w:i w:val="1"/>
          <w:rtl w:val="0"/>
        </w:rPr>
        <w:t xml:space="preserve">de minimis</w:t>
      </w:r>
      <w:r w:rsidR="00000000" w:rsidRPr="00000000" w:rsidDel="00000000">
        <w:rPr>
          <w:rtl w:val="0"/>
        </w:rPr>
        <w:t xml:space="preserve"> atbalsta nosacījumiem, ar 2023. gada 30. jūniju kļūst neaktuālas, jo Komisijas Regula Nr. 1407/2013 ar 2023. gada 31. decembri vairs nav piemērojama – 2024. gada 1. janvārī stājās spēkā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paredz</w:t>
      </w:r>
      <w:r w:rsidR="00000000" w:rsidRPr="00000000" w:rsidDel="00000000">
        <w:rPr>
          <w:rtl w:val="0"/>
        </w:rPr>
        <w:t xml:space="preserve"> precizēt MK noteikumu Nr. 226 normas, ņemot vērā jaunās  </w:t>
      </w:r>
      <w:r w:rsidR="00000000" w:rsidRPr="00000000" w:rsidDel="00000000">
        <w:rPr>
          <w:i w:val="1"/>
          <w:rtl w:val="0"/>
        </w:rPr>
        <w:t xml:space="preserve">de minimis</w:t>
      </w:r>
      <w:r w:rsidR="00000000" w:rsidRPr="00000000" w:rsidDel="00000000">
        <w:rPr>
          <w:rtl w:val="0"/>
        </w:rPr>
        <w:t xml:space="preserve"> regulas (Komisijas Regulas Nr. 2023/2831) nosacījumus, kas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Nr. 226 paredzētā atbalsta (turpmāk – Atbalsts) piešķiršanu atbilstoši spēkā esošiem Komisijas Regulas Nr. 2023/2831 nosacījumiem, ar Noteikumu projektu tiek veikti grozījumi MK noteikumos Nr. 226.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2023/2831 nosacījumi, kas atšķiras no Regulas Nr. 1407/2013 nosacījumiem,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de minimis atbalsta kopsumma, kas saskaņā ar Komisijas Regulas Nr. 2023/2831 3.panta 2. punktu var sasniegt 300 000 EUR apmēru (iepriekš – 200 000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turpmāk de minimis atbalsta kopsumma, ko var piešķirt vienam vienotam uzņēmumam, nevienā trīs gadu periodā no tā piešķiršanas brīža nedrīkst pārsniegt 300 000 EUR. Tātad, no datuma, kurā plānots piešķirt atbalstu, skatās trīs kalendāro gadu laikā piešķirto atbalstu (iepriekš – skatījās esošo gadu un divus iepriekšējos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Netiek noteikti izņēmuma nosacījumi kravu autopārvadājumu nozarei (iepriekš – šai nozarei bija noteikts zemāks 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uzņēmumiem, kas nodarbojas ar zvejas un akvakultūras produktu, kā arī lauksaimniecības produktu pārstrādi un tirdzniecību, piemērojama Komisijas regula Nr.2023/2831 (iepriekš – uzņēmumiem ar šādu darbības veidu nevarēja piemērot Regulu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neparedz izmaiņas MK Noteikumu Nr. 226 noteiktajā kopējā finansējuma apjomā, tad Noteikumu projekts neietekmē iepriekš apstiprināto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līdz 2023. gada 31. decembrim ir sniegts atbalsts 8 537 553 euro apmērā, savukārt 2024. gadā ir plānots sniegt atbalstu 830 000 euro apmērā (atmaksu finansējums), kas  paredzēts sēklasnaudas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starpnieki, kas sniedz atbalstu šo noteikumu ietvaros, var veikt jaunus ieguldījumus, vēlākais, līdz 2024. gada 30. jūnijam. Savukārt Finanšu starpnieku šo noteikumu ietvaros pārvaldītie fondi darbosies, vēlākais, līdz 2026. gada 22. augustam, ievērojot Komandītsabiedrības līgumā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lai nodrošinātu Atbalsta piešķiršanu atbilstoši Komisijas Regulas Nr. 2023/2831 atbalsta nosacījumiem, ir sagatavojusi un virza apstiprināšanai Noteikumu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iekļauti Komisijas Regulas Nr. 2023/2831 nosacījumi, kas paplašina to saimnieciskās darbības veicēju loku, kas var kvalificēties </w:t>
      </w:r>
      <w:r w:rsidR="00000000" w:rsidRPr="00000000" w:rsidDel="00000000">
        <w:rPr>
          <w:i w:val="1"/>
          <w:rtl w:val="0"/>
        </w:rPr>
        <w:t xml:space="preserve">de minimis</w:t>
      </w:r>
      <w:r w:rsidR="00000000" w:rsidRPr="00000000" w:rsidDel="00000000">
        <w:rPr>
          <w:rtl w:val="0"/>
        </w:rPr>
        <w:t xml:space="preserve"> atbalstam saskaņā ar MK Noteikumiem Nr. 226.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iekļauti Komisijas Regulas Nr. 2023/2831 nosacījumi, kas saimnieciskās darbības veicējiem ir labvēlīgāki un sniedz iespēju pretendēt uz MK Noteikumos Nr. 226 paredzēto </w:t>
      </w:r>
      <w:r w:rsidR="00000000" w:rsidRPr="00000000" w:rsidDel="00000000">
        <w:rPr>
          <w:i w:val="1"/>
          <w:rtl w:val="0"/>
        </w:rPr>
        <w:t xml:space="preserve">de minimis</w:t>
      </w:r>
      <w:r w:rsidR="00000000" w:rsidRPr="00000000" w:rsidDel="00000000">
        <w:rPr>
          <w:rtl w:val="0"/>
        </w:rPr>
        <w:t xml:space="preserve"> atbalstu, ja iepriekš tas nebija iespējams, piemēram, sasniegtā robežlimita (200 000 EUR)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w:t>
    </w:r>
    <w:r>
      <w:br/>
    </w:r>
    <w:r w:rsidR="00000000" w:rsidRPr="00000000" w:rsidDel="00000000">
      <w:rPr>
        <w:rtl w:val="0"/>
      </w:rPr>
      <w:t xml:space="preserve">Izdrukāts 30.07.2026. 00.03 - 3.0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24-TA-146</w:t>
    </w:r>
    <w:r>
      <w:br/>
    </w:r>
    <w:r w:rsidR="00000000" w:rsidRPr="00000000" w:rsidDel="00000000">
      <w:rPr>
        <w:rtl w:val="0"/>
      </w:rPr>
      <w:t xml:space="preserve">Izdrukāts 30.07.2026. 00.03 - 3.0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anotācija_(ex_ante)_24-TA-146.docx</dc:title>
</cp:coreProperties>
</file>

<file path=docProps/custom.xml><?xml version="1.0" encoding="utf-8"?>
<Properties xmlns="http://schemas.openxmlformats.org/officeDocument/2006/custom-properties" xmlns:vt="http://schemas.openxmlformats.org/officeDocument/2006/docPropsVTypes"/>
</file>