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valsts kustamās mantas nodošanu bez atlīdzības Ukrainai"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2006.gada 25.jūlija noteikumu Nr.618 "Kārtība, kādā valsts kustamo mantu nodod bez atlīdzības ārvalstu valdību un starpvalstu organizāciju īpašumā" (turpmāk - MK noteikumi Nr.618) 2. punkts.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ir sniegt atbalstu Ukrainai, nododot bez atlīdzības Ukrainas Nacionālajai policijai, Ukrainas Aizsardzības ministrijai un Ukrainas Nacionālās gvardes uzdevumu vienībai Valsts policijas grāmatvedības uzskaitē esošo valsts kustamo mantu.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Aktuālā situācija saistībā ar Krievijas Federācijas izraisīto karu Ukrainā.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 seko pašreizējai situācijai Ukrainā, kā arī uztur kontaktus ar Ukrainas Nacionālo policiju, Ukrainas Aizsardzības ministriju un Ukrainas Nacionālās gvardes uzdevumu vienību. Izvērtējot saņemtos palīdzības pieprasījumus, Valsts policija lēmusi, ka nepieciešams atbalstīt Ukrainas Nacionālo policiju, Ukrainas Aizsardzības ministriju un Ukrainas Nacionālās gvardes uzdevumu vienību, kas pašlaik strādā bezprecedenta kara apstākļos. Izskatot sarakstus ar pieprasītajiem materiāltehniskajiem līdzekļiem, tika secināts, ka Valsts policija var sniegt tehnisko atbalstu, piegādājot Ukrainas Nacionālajai policijai, Ukrainas Aizsardzības ministrijai un Ukrainas Nacionālās gvardes uzdevumu vienībai 25 transportlīdzekļus ar to aprīkojumu Ukrainas Nacionālās policijas, Ukrainas Aizsardzības ministrijas un Ukrainas Nacionālās gvardes uzdevumu vienības uzdevumu izpildes nodrošināšanai.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 ir radusi iespēju nodot bez atlīdzības Ukrainai (Ukrainas Nacionālajai policijai, Ukrainas Aizsardzības ministrijai un Ukrainas Nacionālās gvardes uzdevumu vienībai) valsts kustamo mantu (kopējā bilances vērtība 2556,02 </w:t>
      </w:r>
      <w:r w:rsidR="00000000" w:rsidRPr="00000000" w:rsidDel="00000000">
        <w:rPr>
          <w:i w:val="1"/>
          <w:rtl w:val="0"/>
        </w:rPr>
        <w:t xml:space="preserve">euro</w:t>
      </w:r>
      <w:r w:rsidR="00000000" w:rsidRPr="00000000" w:rsidDel="00000000">
        <w:rPr>
          <w:rtl w:val="0"/>
        </w:rPr>
        <w:t xml:space="preserve">), kas norādīta šīs anotācijas pielikumā.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 ir izvērtējusi tās rīcībā esošos transportlīdzekļu resursus Valsts policijas funkciju nodrošināšanai un norāda, ka anotācijas pielikumā norādītie transportlīdzekļi nav nepieciešami Valsts policijas funkciju nodrošināšanai, transportlīdzekļi ir ar būtisku nobraukumu un tehnisko nolietojumu, kā arī to atsavināšana neradīs nepieciešamību jaunu transportlīdzekļu iegādei, tādējādi tos ir iespējams nodot atsavināšanai kā nevajadzīgo valsts kustamo mantu.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Anotācijas pielikumā norādītie transportlīdzekļi ar to aprīkojumu ir lietoti, bet to tehniskais stāvoklis ir apmierinošs.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MK noteikumu Nr. 618 3. punktā noteikto, valsts kustamo mantu nodod bez atlīdzības ārvalstu valdību vai starpvalstu organizāciju īpašumā, slēdzot rakstveida līgumu. MK noteikumu Nr. 618 4. punkts nosaka, ka gadījumā, ja objektīvu iemeslu dēļ nav iespējams noslēgt šo noteikumu 3. punktā minēto līgumu, valsts kustamo mantu var nodot bez atlīdzības ārvalstu valdību vai starpvalstu organizāciju īpašumā, noformējot citus valsts kustamās mantas nodošanu un pieņemšanu apliecinošus dokumentus.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2023.gada 28.marta noteikumu Nr.136 "Grozījumi Ministru kabineta 2006.gada 25.jūlija noteikumos Nr.618 "Kārtība, kādā valsts kustamo mantu nodod bez atlīdzības ārvalstu valdību un starpvalstu organizāciju īpašumā"" sākotnējās ietekmes novērtējuma ziņojumā (anotācijā) noteikto, apstākļi, kas liedz noslēgt rakstveida līgumu, var būt, piemēram, tādi, kas saistīti ar nepieciešamību kustamo mantu nodot nekavējoties (piemēram, ja citu valsti ir skāruši tādi ārkārtas apstākļi, kuru ietekmē kustamo mantu ir nepieciešams saņemt pēc iespējas ātrāk, bet līguma noslēgšanas process nesamērīgi kavētu kustamās mantas nodošanu).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Norādām, ka Krievijas Federācijas izraisītais karš pret Ukrainu ir radījis ārkārtas apstākļus, kuros mazinājušās Ukrainas institūciju iespējas izvērtēt un abpusēji saskaņot dažādus ar ienākošajām palīdzības kravām saistītos dokumentus, tai skaitā līgumus. Attiecīga līguma izstrāde, tulkošana un saskaņošana prasītu ievērojamu laiku, taču palīdzību Ukrainai ir nepieciešams sniegt pēc iespējas ātrāk. Lai mazinātu Ukrainas puses administratīvo slogu, kā arī to, ka atbalsta sniegšanā Ukrainai nepieciešama operatīva rīcība, Iekšlietu ministrija uzskata par nepieciešamu piemērot izņēmumu, kas noteikts MK noteikumu Nr. 618 4. punktā, un nodot attiecīgos materiāltehniskos līdzekļus, parakstot nodošanas un pieņemšanas aktu.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finanšu resursi Iekšlietu ministrijai (Valsts policijai) projektā minētās nododamās valsts kustamās mantas transportēšanai, ar to saistītās dokumentācijas noformēšanai un nodošanai Ukrainas organizācijām, kā arī minēto materiāltehnisko līdzekļu atjaunošanai nebūs nepieciešami. Materiāltehnisko līdzekļu transportēšanu uz Ukrainu un to nodošanu Ukrainas organizācijām veiks Fonds </w:t>
      </w:r>
      <w:r w:rsidR="00000000" w:rsidRPr="00000000" w:rsidDel="00000000">
        <w:rPr>
          <w:i w:val="1"/>
          <w:rtl w:val="0"/>
        </w:rPr>
        <w:t xml:space="preserve">Entrepreneurs for Peace</w:t>
      </w:r>
      <w:r w:rsidR="00000000" w:rsidRPr="00000000" w:rsidDel="00000000">
        <w:rPr>
          <w:rtl w:val="0"/>
        </w:rPr>
        <w:t xml:space="preserve">, ar kuru Valsts policija ir noslēgusi attiecīgu sadarbības līgumu. Transportēšanas izdevumus sedz Fonds </w:t>
      </w:r>
      <w:r w:rsidR="00000000" w:rsidRPr="00000000" w:rsidDel="00000000">
        <w:rPr>
          <w:i w:val="1"/>
          <w:rtl w:val="0"/>
        </w:rPr>
        <w:t xml:space="preserve">Entrepreneurs for Peace</w:t>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2024.gada 15.oktobra noteikumu Nr. 639 “Sabiedrības līdzdalības kārtība attīstības plānošanas procesā” 4. punktam sabiedrības līdzdalības kārtība ir piemērojama attīstības plānošanas dokumentu projektu un tiesību aktu projektu izstrādē un citās sabiedrībai nozīmīgās iniciatīvās un procesos, it īpaši reformu izstrādes un īstenošanas procesā un publiskā finansējuma plānošanā. Ņemot vērā, ka projekts neatbilst minētajiem kritērijiem, sabiedrības līdzdalības kārtība projekta izstrādē netiek piemērota.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26-TA-932</w:t>
    </w:r>
    <w:r>
      <w:br/>
    </w:r>
    <w:r w:rsidR="00000000" w:rsidRPr="00000000" w:rsidDel="00000000">
      <w:rPr>
        <w:rtl w:val="0"/>
      </w:rPr>
      <w:t xml:space="preserve">Izdrukāts 29.07.2026. 21.11 - 1.0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26-TA-932</w:t>
    </w:r>
    <w:r>
      <w:br/>
    </w:r>
    <w:r w:rsidR="00000000" w:rsidRPr="00000000" w:rsidDel="00000000">
      <w:rPr>
        <w:rtl w:val="0"/>
      </w:rPr>
      <w:t xml:space="preserve">Izdrukāts 29.07.2026. 21.11 - 1.0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anotācija_(ex_ante)_26-TA-932.docx</dc:title>
</cp:coreProperties>
</file>

<file path=docProps/custom.xml><?xml version="1.0" encoding="utf-8"?>
<Properties xmlns="http://schemas.openxmlformats.org/officeDocument/2006/custom-properties" xmlns:vt="http://schemas.openxmlformats.org/officeDocument/2006/docPropsVTypes"/>
</file>