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2024./2025. mācību gada un mācību semestru sākuma un beigu laiku un brīvdienu laiku"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noteikumu projektu pēc savas iniciatīvas saskaņā ar Vispārējās izglītības likuma 4. panta 16. punktu, kas paredz, ka Ministru kabinets nosaka mācību gada un mācību semestru sākuma un beigu laiku, kā arī brīvdienu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2024./2025. mācību gada un mācību semestru sākuma un beigu laiku un brīvdienu laiku” mērķis ir noteikt mācību gada un mācību semestru sākuma un beigu laiku, kā arī brīvdienu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ir spēkā Ministru kabineta 2022.gada 29.novembra noteikumi Nr.745 “Noteikumi par 2023./2024. mācību gada un mācību semestru sākuma un beigu laiku un brīvdienu laiku”, kas nosaka 2023./2024. mācību gada un mācību semestru sākuma un beigu laiku un brīvdienu laiku izglītības iestāžu īstenotajās vispārējās pamatizglītības un vispārējās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kas noteiktu 2024./2025. mācību gada un mācību semestru sākuma un beigu laiku, kā arī brīvdienu laiku, nav izdoti.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regulējumu par 2024./2025. mācību gada un mācību semestru sākuma un beigu laiku, kā arī brīvdienu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Ministru kabineta noteikumu projekts “Noteikumi par 2024./2025. mācību gada un mācību semestru sākuma un beigu laiku un brīvdienu laiku”, ievērojot Vispārējās izglītības likuma 36. un 46. pantā ietverto regulējumu par mācību gada ilgumu pamatizglītības un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izglītības iestāžu personāls, t.sk.pedagogi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vispārējās pamatizglītības un vispārējās vidējās izglītības programmu īstenošanā un nodrošināšanā iesaistīto izglītības iestāžu personālu, t.sk. pedagogiem, 1.-12. klašu izglītojamajiem (~ 222864 izglītojamie pēc datiem uz 2023. gada 1. septembri) un viņu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kas īsteno vispārējās pamatizglītības un vispārējās vidējās izglītības programmas, dibinātājiem (pašvaldībām un privāto tiesību juridiskajām personām, kā arī augstskolām).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papildināta pēc publicēšanas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aizpildīta pēc publiskās apspriešanas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projekts nodrošina izglītojamo tiesības uz izglītības ieguvi, brīvdienu laiku. Noteikumu projektā paredzēti četri brīvdienu laiki, kas nepieciešami izglītojamo atpūtai. Tādējādi ar noteikumu projektu ir koordinētas brīvdienas.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23-TA-2305</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23-TA-2305</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anotācija_(ex_ante)_23-TA-2305.docx</dc:title>
</cp:coreProperties>
</file>

<file path=docProps/custom.xml><?xml version="1.0" encoding="utf-8"?>
<Properties xmlns="http://schemas.openxmlformats.org/officeDocument/2006/custom-properties" xmlns:vt="http://schemas.openxmlformats.org/officeDocument/2006/docPropsVTypes"/>
</file>