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16. novembra noteikumos Nr. 1042 "Noteikumi par karavīru sociālajām garantijām""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izstrādāts pēc Aizsardzības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noteiktu kārtību, kādā uz militārajām mācībām iesauktais rezerves karavīrs nokļūšanai no deklarētās dzīvesvietas līdz pavēstē noteiktajai dienesta pienākumu izpildes vietai un atpakaļ, kā arī līdz veselības stāvokļa pārbaudes vietai un atpakaļ, var izmantot personīgo vai valdījumā esošu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lai iekļautu elektroenerģijas kompensācijas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16. novembra noteikumi Nr. 1042 “Noteikumi par karavīru sociālajām garantijām” (turpmāk – MK noteikumi) nosaka kārtību, tajā skaitā, kādā uz militārajām mācībām iesauktajam rezerves karavīram izmaksā kompensāciju par izdevumiem, kas radušies, lai, izmantojot personīgo vai sabiedrisko transportu, nokļūtu no deklarētās dzīvesvietas līdz pavēstē norādītajai dienesta pienākumu izpildes vietai un atpakaļ un līdz veselības stāvokļa pārbaudes vietai un atpakaļ, kā arī kompensācijas apmēru un nosacījumus kompensācijas izmaksai.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7. punkts paredz, ka kompensācijas apmēru, kas saistīts ar sabiedriskā transporta izmantošanu Latvijas Republikā dienesta pienākumu izpildei vai rezerves karavīra došanos no deklarētās dzīvesvietas uz rezerves karavīru militāro mācību norises vietu un atpakaļ, kā arī uz veselības stāvokļa pārbaudes vietu un atpakaļ, nosaka, ņemot vērā faktiskos izdevumus apliecinošus attaisnojuma dokumentus (biļetes, čekus vai rēķinus par biļešu iegādi tīmeklī).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šo noteikumu 7.¹ punkts paredz, ka, ja uz militārajām mācībām iesauktais rezerves karavīrs ierodas no ārvalsts, viņš izvēlas ekonomiski pamatotu lētāko transporta veidu. Kompensācijas apmēru, kas saistīts ar sabiedriskā transporta izmantošanu, lai no ārvalstīs deklarētās dzīvesvietas dotos uz rezerves karavīru militāro mācību norises vietu un atpakaļ, kā arī uz veselības stāvokļa pārbaudes vietu un atpakaļ, nosaka, ņemot vērā faktiskos izdevumus apliecinošus attaisnojuma dokumentus (biļetes, čekus vai rēķinus par biļešu iegādi tīmeklī), kas atbilst ekonomiskās klases vai tai pielīdzināmās klases tarifiem. Līdz ar ko, pašreiz tikai ierodoties no ārvalstīm personai ir noteikts izvēlēties ekonomiski pamatotu lētāko sabiedriskā transporta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 dienesta likuma 66.panta 7.</w:t>
      </w:r>
      <w:r w:rsidR="00000000" w:rsidRPr="00000000" w:rsidDel="00000000">
        <w:rPr>
          <w:vertAlign w:val="superscript"/>
          <w:rtl w:val="0"/>
        </w:rPr>
        <w:t xml:space="preserve">1</w:t>
      </w:r>
      <w:r w:rsidR="00000000" w:rsidRPr="00000000" w:rsidDel="00000000">
        <w:rPr>
          <w:rtl w:val="0"/>
        </w:rPr>
        <w:t xml:space="preserve"> daļa paredz iespēju rezerves karavīram izmantot arī personīgo transporta līdzekli. Lai gan MK noteikumu Nr. 1042 12. punkts regulē personīgā transporta izmantošanu gadījumā, ja nav iespējas izmantot sabiedrisko vai Nacionālo bruņoto spēku vai iestādes valdījumā esošu transportlīdzekli, šis regulējums ir vairāk attiecināms uz profesionālā dienesta karavīriem, jo paredz pienākumu slēgt attiecīgu līgumu. Tādējādi attiecībā uz rezerves karavīriem nav skaidri iestrādāts princips, ka izvēle par labu sabiedriskajam vai privātajam transportam būtu jāizdara atkarībā no tā, kurš transporta veids ir lētāks. Līdz ar ko, izveidojas situācija, ka rezerves karavīram, kurš brauc no ārzemēm, tiek prasīts izmantot lētāko sabiedriskā transporta veidu, bet netiek ierobežotas viņa iespējas iegūt kompensāciju par privātā transporta izmantošanu. Vienlaikus arī rezerves karavīriem, kuri brauc uz militārajām mācībām, no Latvijas, skaidri nav noteikts ierobežojums izvēlēties lētāko transporta veidu.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MK noteikumu 1.4.1 punktā notikto, atbilstoši likuma “Par budžetu un finanšu vadību” 46. panta pirmajai daļai, ir nepieciešams noteikt kārtību, kādā uz militārajām mācībām iesauktais rezerves karavīrs nokļūšanai no deklarētās dzīvesvietas līdz pavēstē noteiktajai dienesta pienākumu izpildes vietai un atpakaļ, kā arī līdz veselības stāvokļa pārbaudes vietai un atpakaļ, var izmantot personīgo vai valdījumā esošu transportlīdzekli.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papildina MK noteikumus ar 12.</w:t>
      </w:r>
      <w:r w:rsidR="00000000" w:rsidRPr="00000000" w:rsidDel="00000000">
        <w:rPr>
          <w:vertAlign w:val="superscript"/>
          <w:rtl w:val="0"/>
        </w:rPr>
        <w:t xml:space="preserve">1</w:t>
      </w:r>
      <w:r w:rsidR="00000000" w:rsidRPr="00000000" w:rsidDel="00000000">
        <w:rPr>
          <w:rtl w:val="0"/>
        </w:rPr>
        <w:t xml:space="preserve"> punktu, nosakot kārtību personīgā vai valdījumā esošā transportlīdzekļa izmantošanai, no deklarētās dzīvesvietas ierodoties uz militārajām mācībām un atpakaļ, kā arī līdz veselības stāvokļa pārbaudes vietai un atpakaļ.</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publiski pieejamās statistikas ir secināms, ka uz 2024. gada 1. janvārī Latvijā bija reģistrēti 6369 elektroauto, tomēr noteikumu projektā nav iekļauta atsevišķa norāde arī uz elektroenerģiju un tās patēriņa apmaksu, izmantojot personīgā īpašumā vai valdījumā esošu transportlīdzekli. Minētais ir nepieciešams, lai novērstu iespējamās pretrunas par vārda - degviela - sastāva tulkojumu un tajā ietverošo.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papildināts ar atsauci arī uz elektroenerģijas patēriņa apmaksu.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Rezerves karavīri, kuriem no deklarētās dzīvesvietas ir jāierodas uz militārajām mācībām vai veselības stāvokļa pārbaudes vietu.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 tiks nodrošināta Aizsardzības ministrijai (Nacionālajiem bruņotajiem spēkiem) piešķirto budžeta līdzekļu ietvaros no budžeta apakšprogrammas  22.10.00 “Starptautisko operāciju un Nacionālo bruņoto spēku personālsastāva centralizētais atalgojums”.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Apvienotais štābs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24-TA-476</w:t>
    </w:r>
    <w:r>
      <w:br/>
    </w:r>
    <w:r w:rsidR="00000000" w:rsidRPr="00000000" w:rsidDel="00000000">
      <w:rPr>
        <w:rtl w:val="0"/>
      </w:rPr>
      <w:t xml:space="preserve">Izdrukāts 29.07.2026. 22.25 - 3.0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24-TA-476</w:t>
    </w:r>
    <w:r>
      <w:br/>
    </w:r>
    <w:r w:rsidR="00000000" w:rsidRPr="00000000" w:rsidDel="00000000">
      <w:rPr>
        <w:rtl w:val="0"/>
      </w:rPr>
      <w:t xml:space="preserve">Izdrukāts 29.07.2026. 22.25 - 3.0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anotācija_(ex_ante)_24-TA-476.docx</dc:title>
</cp:coreProperties>
</file>

<file path=docProps/custom.xml><?xml version="1.0" encoding="utf-8"?>
<Properties xmlns="http://schemas.openxmlformats.org/officeDocument/2006/custom-properties" xmlns:vt="http://schemas.openxmlformats.org/officeDocument/2006/docPropsVTypes"/>
</file>