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DE866" w14:textId="6A52363A" w:rsidR="001D61C9" w:rsidRPr="00661A7D" w:rsidRDefault="00C91820" w:rsidP="00661A7D">
      <w:pPr>
        <w:spacing w:after="0" w:line="240" w:lineRule="auto"/>
        <w:jc w:val="right"/>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sz w:val="24"/>
          <w:szCs w:val="24"/>
          <w:lang w:eastAsia="lv-LV"/>
        </w:rPr>
        <w:t>2</w:t>
      </w:r>
      <w:r w:rsidR="001D61C9" w:rsidRPr="00661A7D">
        <w:rPr>
          <w:rFonts w:ascii="Times New Roman" w:eastAsia="Times New Roman" w:hAnsi="Times New Roman" w:cs="Times New Roman"/>
          <w:sz w:val="24"/>
          <w:szCs w:val="24"/>
          <w:lang w:eastAsia="lv-LV"/>
        </w:rPr>
        <w:t>.pielikums </w:t>
      </w:r>
    </w:p>
    <w:p w14:paraId="4ECA727B" w14:textId="7399B3CD" w:rsidR="00B945D1" w:rsidRPr="00661A7D" w:rsidRDefault="00712AE6" w:rsidP="00661A7D">
      <w:pPr>
        <w:spacing w:after="0" w:line="240" w:lineRule="auto"/>
        <w:jc w:val="right"/>
        <w:rPr>
          <w:rFonts w:ascii="Times New Roman" w:hAnsi="Times New Roman" w:cs="Times New Roman"/>
          <w:sz w:val="24"/>
          <w:szCs w:val="24"/>
        </w:rPr>
      </w:pPr>
      <w:r w:rsidRPr="00661A7D">
        <w:rPr>
          <w:rFonts w:ascii="Times New Roman" w:hAnsi="Times New Roman" w:cs="Times New Roman"/>
          <w:color w:val="000000"/>
          <w:sz w:val="24"/>
          <w:szCs w:val="24"/>
          <w:lang w:eastAsia="lv-LV"/>
        </w:rPr>
        <w:t xml:space="preserve"> Ministru kabineta </w:t>
      </w:r>
      <w:r w:rsidRPr="00661A7D">
        <w:rPr>
          <w:rFonts w:ascii="Times New Roman" w:hAnsi="Times New Roman" w:cs="Times New Roman"/>
          <w:color w:val="000000"/>
          <w:sz w:val="24"/>
          <w:szCs w:val="24"/>
          <w:lang w:eastAsia="lv-LV"/>
        </w:rPr>
        <w:br/>
        <w:t>2022.gada ___.____________</w:t>
      </w:r>
      <w:r w:rsidRPr="00661A7D">
        <w:rPr>
          <w:rFonts w:ascii="Times New Roman" w:hAnsi="Times New Roman" w:cs="Times New Roman"/>
          <w:color w:val="000000"/>
          <w:sz w:val="24"/>
          <w:szCs w:val="24"/>
          <w:lang w:eastAsia="lv-LV"/>
        </w:rPr>
        <w:br/>
        <w:t xml:space="preserve">rīkojuma Nr. _________ </w:t>
      </w:r>
      <w:r w:rsidRPr="00661A7D">
        <w:rPr>
          <w:rFonts w:ascii="Times New Roman" w:hAnsi="Times New Roman" w:cs="Times New Roman"/>
          <w:color w:val="000000"/>
          <w:sz w:val="24"/>
          <w:szCs w:val="24"/>
          <w:lang w:eastAsia="lv-LV"/>
        </w:rPr>
        <w:br/>
        <w:t>projekta anotācijai</w:t>
      </w:r>
    </w:p>
    <w:p w14:paraId="40DFA1A6" w14:textId="77777777" w:rsidR="001D61C9" w:rsidRPr="00661A7D" w:rsidRDefault="001D61C9" w:rsidP="00661A7D">
      <w:pPr>
        <w:spacing w:after="0" w:line="240" w:lineRule="auto"/>
        <w:jc w:val="center"/>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sz w:val="24"/>
          <w:szCs w:val="24"/>
          <w:lang w:eastAsia="lv-LV"/>
        </w:rPr>
        <w:t> </w:t>
      </w:r>
    </w:p>
    <w:p w14:paraId="47D079A0" w14:textId="77777777" w:rsidR="00807648" w:rsidRPr="00661A7D" w:rsidRDefault="00807648" w:rsidP="00661A7D">
      <w:pPr>
        <w:spacing w:after="0" w:line="240" w:lineRule="auto"/>
        <w:jc w:val="center"/>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b/>
          <w:bCs/>
          <w:color w:val="000000"/>
          <w:sz w:val="24"/>
          <w:szCs w:val="24"/>
          <w:lang w:eastAsia="lv-LV"/>
        </w:rPr>
        <w:t>Valsts sabiedrības ar ierobežotu atbildību „Liepājas simfoniskais orķestris” ekonomiskais izvērtējums</w:t>
      </w:r>
      <w:r w:rsidRPr="00661A7D">
        <w:rPr>
          <w:rFonts w:ascii="Times New Roman" w:eastAsia="Times New Roman" w:hAnsi="Times New Roman" w:cs="Times New Roman"/>
          <w:color w:val="000000"/>
          <w:sz w:val="24"/>
          <w:szCs w:val="24"/>
          <w:lang w:eastAsia="lv-LV"/>
        </w:rPr>
        <w:t> </w:t>
      </w:r>
    </w:p>
    <w:p w14:paraId="23D6BD94" w14:textId="77777777" w:rsidR="00807648" w:rsidRPr="00661A7D" w:rsidRDefault="00807648" w:rsidP="00661A7D">
      <w:pPr>
        <w:spacing w:after="0" w:line="240" w:lineRule="auto"/>
        <w:jc w:val="center"/>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57"/>
        <w:gridCol w:w="4998"/>
      </w:tblGrid>
      <w:tr w:rsidR="00807648" w:rsidRPr="00661A7D" w14:paraId="18A5819C" w14:textId="77777777" w:rsidTr="00807648">
        <w:tc>
          <w:tcPr>
            <w:tcW w:w="4065" w:type="dxa"/>
            <w:tcBorders>
              <w:top w:val="single" w:sz="6" w:space="0" w:color="000000"/>
              <w:left w:val="single" w:sz="6" w:space="0" w:color="000000"/>
              <w:bottom w:val="single" w:sz="6" w:space="0" w:color="000000"/>
              <w:right w:val="single" w:sz="6" w:space="0" w:color="000000"/>
            </w:tcBorders>
            <w:shd w:val="clear" w:color="auto" w:fill="auto"/>
            <w:hideMark/>
          </w:tcPr>
          <w:p w14:paraId="00339110" w14:textId="77777777"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b/>
                <w:bCs/>
                <w:color w:val="000000"/>
                <w:sz w:val="24"/>
                <w:szCs w:val="24"/>
                <w:lang w:eastAsia="lv-LV"/>
              </w:rPr>
              <w:t>Konkurences padomes noteiktie izvērtējamie jautājumi</w:t>
            </w:r>
            <w:r w:rsidRPr="00661A7D">
              <w:rPr>
                <w:rFonts w:ascii="Times New Roman" w:eastAsia="Times New Roman" w:hAnsi="Times New Roman" w:cs="Times New Roman"/>
                <w:color w:val="000000"/>
                <w:sz w:val="24"/>
                <w:szCs w:val="24"/>
                <w:lang w:eastAsia="lv-LV"/>
              </w:rPr>
              <w:t>  </w:t>
            </w:r>
          </w:p>
        </w:tc>
        <w:tc>
          <w:tcPr>
            <w:tcW w:w="5010" w:type="dxa"/>
            <w:tcBorders>
              <w:top w:val="single" w:sz="6" w:space="0" w:color="000000"/>
              <w:left w:val="nil"/>
              <w:bottom w:val="single" w:sz="6" w:space="0" w:color="000000"/>
              <w:right w:val="single" w:sz="6" w:space="0" w:color="000000"/>
            </w:tcBorders>
            <w:shd w:val="clear" w:color="auto" w:fill="auto"/>
            <w:hideMark/>
          </w:tcPr>
          <w:p w14:paraId="5550D26D" w14:textId="77777777"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b/>
                <w:bCs/>
                <w:color w:val="000000"/>
                <w:sz w:val="24"/>
                <w:szCs w:val="24"/>
                <w:lang w:eastAsia="lv-LV"/>
              </w:rPr>
              <w:t>Izvērtējums attiecībā uz kapitālsabiedrības darbību</w:t>
            </w:r>
            <w:r w:rsidRPr="00661A7D">
              <w:rPr>
                <w:rFonts w:ascii="Times New Roman" w:eastAsia="Times New Roman" w:hAnsi="Times New Roman" w:cs="Times New Roman"/>
                <w:color w:val="000000"/>
                <w:sz w:val="24"/>
                <w:szCs w:val="24"/>
                <w:lang w:eastAsia="lv-LV"/>
              </w:rPr>
              <w:t> </w:t>
            </w:r>
          </w:p>
        </w:tc>
      </w:tr>
      <w:tr w:rsidR="00807648" w:rsidRPr="00661A7D" w14:paraId="0DCFDFE9" w14:textId="77777777" w:rsidTr="008124AF">
        <w:tc>
          <w:tcPr>
            <w:tcW w:w="4065" w:type="dxa"/>
            <w:tcBorders>
              <w:top w:val="nil"/>
              <w:left w:val="single" w:sz="6" w:space="0" w:color="000000"/>
              <w:bottom w:val="single" w:sz="4" w:space="0" w:color="auto"/>
              <w:right w:val="single" w:sz="6" w:space="0" w:color="000000"/>
            </w:tcBorders>
            <w:shd w:val="clear" w:color="auto" w:fill="auto"/>
            <w:hideMark/>
          </w:tcPr>
          <w:p w14:paraId="2069EFA7" w14:textId="77777777"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b/>
                <w:bCs/>
                <w:color w:val="000000"/>
                <w:sz w:val="24"/>
                <w:szCs w:val="24"/>
                <w:lang w:eastAsia="lv-LV"/>
              </w:rPr>
              <w:t>Kas ir konkrētā pakalpojuma saņēmēji un kādas vajadzības tiek apmierinātas. Kāds un cik būtisks ieguvums patērētājiem. Kurām patērētāju grupām ieguvums ir visaugstākais.</w:t>
            </w:r>
            <w:r w:rsidRPr="00661A7D">
              <w:rPr>
                <w:rFonts w:ascii="Times New Roman" w:eastAsia="Times New Roman" w:hAnsi="Times New Roman" w:cs="Times New Roman"/>
                <w:color w:val="000000"/>
                <w:sz w:val="24"/>
                <w:szCs w:val="24"/>
                <w:lang w:eastAsia="lv-LV"/>
              </w:rPr>
              <w:t>  </w:t>
            </w:r>
          </w:p>
        </w:tc>
        <w:tc>
          <w:tcPr>
            <w:tcW w:w="5010" w:type="dxa"/>
            <w:tcBorders>
              <w:top w:val="nil"/>
              <w:left w:val="nil"/>
              <w:bottom w:val="single" w:sz="4" w:space="0" w:color="auto"/>
              <w:right w:val="single" w:sz="6" w:space="0" w:color="000000"/>
            </w:tcBorders>
            <w:shd w:val="clear" w:color="auto" w:fill="auto"/>
            <w:hideMark/>
          </w:tcPr>
          <w:p w14:paraId="1B1B9311" w14:textId="35421511" w:rsidR="00807648" w:rsidRPr="00661A7D" w:rsidRDefault="00807648" w:rsidP="00661A7D">
            <w:pPr>
              <w:spacing w:after="0" w:line="240" w:lineRule="auto"/>
              <w:ind w:left="57" w:right="57" w:firstLine="56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 xml:space="preserve">VSIA „Liepājas simfoniskais orķestris” (turpmāk – LSO) ir vienīgais reģionālais profesionālais mūzikas kolektīvs, </w:t>
            </w:r>
            <w:r w:rsidR="00661A7D">
              <w:rPr>
                <w:rFonts w:ascii="Times New Roman" w:eastAsia="Times New Roman" w:hAnsi="Times New Roman" w:cs="Times New Roman"/>
                <w:color w:val="000000"/>
                <w:sz w:val="24"/>
                <w:szCs w:val="24"/>
                <w:lang w:eastAsia="lv-LV"/>
              </w:rPr>
              <w:t xml:space="preserve">kā arī </w:t>
            </w:r>
            <w:r w:rsidRPr="00661A7D">
              <w:rPr>
                <w:rFonts w:ascii="Times New Roman" w:eastAsia="Times New Roman" w:hAnsi="Times New Roman" w:cs="Times New Roman"/>
                <w:color w:val="000000"/>
                <w:sz w:val="24"/>
                <w:szCs w:val="24"/>
                <w:lang w:eastAsia="lv-LV"/>
              </w:rPr>
              <w:t>vienīgais profesionālais simfoniskais orķestris Latvijā, kura rezidence ir ārpus galvaspilsētas (Liepājas koncertzāle „Lielais dzintars”). LSO ir senākais simfoniskais orķestris Baltijas valstīs (135 gadi), un tā tradīcijām bagātā darbība veido Liepājas pilsētas un Kurzemes reģiona kultūrtelpas seju, veicina kultūrtūrismu, starptautisku sadarbību mūzikas jomā un nodrošina kvalitatīvu simfoniskās mūzikas mākslas piedāvājumu reģionā. LSO savā darbībā īsteno nozīmīgus tam deleģētus valsts pārvaldes uzdevumus – iestudē daudzveidīgas un kvalitatīvas simfoniskās mūzikas koncertprogrammas un skaņu ierakstus, nodrošinot repertuāra plašumu un veicinot jaunradi</w:t>
            </w:r>
            <w:r w:rsidR="00A82742">
              <w:rPr>
                <w:rFonts w:ascii="Times New Roman" w:eastAsia="Times New Roman" w:hAnsi="Times New Roman" w:cs="Times New Roman"/>
                <w:color w:val="000000"/>
                <w:sz w:val="24"/>
                <w:szCs w:val="24"/>
                <w:lang w:eastAsia="lv-LV"/>
              </w:rPr>
              <w:t>,</w:t>
            </w:r>
            <w:r w:rsidR="00A82742" w:rsidRPr="00661A7D">
              <w:rPr>
                <w:rFonts w:ascii="Times New Roman" w:eastAsia="Times New Roman" w:hAnsi="Times New Roman" w:cs="Times New Roman"/>
                <w:color w:val="000000"/>
                <w:sz w:val="24"/>
                <w:szCs w:val="24"/>
                <w:lang w:eastAsia="lv-LV"/>
              </w:rPr>
              <w:t xml:space="preserve"> </w:t>
            </w:r>
            <w:r w:rsidRPr="00661A7D">
              <w:rPr>
                <w:rFonts w:ascii="Times New Roman" w:eastAsia="Times New Roman" w:hAnsi="Times New Roman" w:cs="Times New Roman"/>
                <w:color w:val="000000"/>
                <w:sz w:val="24"/>
                <w:szCs w:val="24"/>
                <w:lang w:eastAsia="lv-LV"/>
              </w:rPr>
              <w:t>nodrošina simfoniskās mūzikas mākslas pieejamību Latvijas sabiedrībai, primāri – Kurzemes reģionā, sekmējot kultūras procesa decentralizāciju</w:t>
            </w:r>
            <w:r w:rsidR="002312CF">
              <w:rPr>
                <w:rFonts w:ascii="Times New Roman" w:eastAsia="Times New Roman" w:hAnsi="Times New Roman" w:cs="Times New Roman"/>
                <w:color w:val="000000"/>
                <w:sz w:val="24"/>
                <w:szCs w:val="24"/>
                <w:lang w:eastAsia="lv-LV"/>
              </w:rPr>
              <w:t>,</w:t>
            </w:r>
            <w:r w:rsidRPr="00661A7D">
              <w:rPr>
                <w:rFonts w:ascii="Times New Roman" w:eastAsia="Times New Roman" w:hAnsi="Times New Roman" w:cs="Times New Roman"/>
                <w:color w:val="000000"/>
                <w:sz w:val="24"/>
                <w:szCs w:val="24"/>
                <w:lang w:eastAsia="lv-LV"/>
              </w:rPr>
              <w:t xml:space="preserve"> ar koncertprogrammu starpniecību nodrošina kultūrizglītības iespējas bērnu un jauniešu auditorijai</w:t>
            </w:r>
            <w:r w:rsidR="00A82742">
              <w:rPr>
                <w:rFonts w:ascii="Times New Roman" w:eastAsia="Times New Roman" w:hAnsi="Times New Roman" w:cs="Times New Roman"/>
                <w:color w:val="000000"/>
                <w:sz w:val="24"/>
                <w:szCs w:val="24"/>
                <w:lang w:eastAsia="lv-LV"/>
              </w:rPr>
              <w:t>,</w:t>
            </w:r>
            <w:r w:rsidR="00A82742" w:rsidRPr="00661A7D">
              <w:rPr>
                <w:rFonts w:ascii="Times New Roman" w:eastAsia="Times New Roman" w:hAnsi="Times New Roman" w:cs="Times New Roman"/>
                <w:color w:val="000000"/>
                <w:sz w:val="24"/>
                <w:szCs w:val="24"/>
                <w:lang w:eastAsia="lv-LV"/>
              </w:rPr>
              <w:t xml:space="preserve"> </w:t>
            </w:r>
            <w:r w:rsidRPr="00661A7D">
              <w:rPr>
                <w:rFonts w:ascii="Times New Roman" w:eastAsia="Times New Roman" w:hAnsi="Times New Roman" w:cs="Times New Roman"/>
                <w:color w:val="000000"/>
                <w:sz w:val="24"/>
                <w:szCs w:val="24"/>
                <w:lang w:eastAsia="lv-LV"/>
              </w:rPr>
              <w:t>apgūst starptautisko pieredzi simfoniskās mūzikas mākslas jomā, veicinot izcilību.  </w:t>
            </w:r>
          </w:p>
          <w:p w14:paraId="0BE5ABE6" w14:textId="77777777" w:rsidR="00807648" w:rsidRPr="00661A7D" w:rsidRDefault="00807648" w:rsidP="00661A7D">
            <w:pPr>
              <w:spacing w:after="0" w:line="240" w:lineRule="auto"/>
              <w:ind w:left="57" w:right="57" w:firstLine="56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LSO aktīvajā repertuārā ik gadu bijušas vismaz 42 jaunas koncertprogrammas, kurās nozīmīgu daļu (piemēram, 2018.gadā pat 80%) ieņēmuši latviešu oriģinālmūzikas atskaņojumi. </w:t>
            </w:r>
          </w:p>
          <w:p w14:paraId="05005D4A" w14:textId="77777777" w:rsidR="00807648" w:rsidRPr="00661A7D" w:rsidRDefault="00807648" w:rsidP="00661A7D">
            <w:pPr>
              <w:spacing w:after="0" w:line="240" w:lineRule="auto"/>
              <w:ind w:left="57" w:right="57" w:firstLine="56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Katru gadu LSO atskaņo vidēji 70 līdz 75 koncertus (2020.gadā, kad Covid-19 izraisītās pandēmijas dēļ valstī tika ierobežoti publiskie pasākumi, LSO īstenojis 46 koncertprogrammas). </w:t>
            </w:r>
          </w:p>
          <w:p w14:paraId="7A07A557" w14:textId="432EFD6D" w:rsidR="00807648" w:rsidRPr="00661A7D" w:rsidRDefault="00807648" w:rsidP="00661A7D">
            <w:pPr>
              <w:spacing w:after="0" w:line="240" w:lineRule="auto"/>
              <w:ind w:left="57" w:right="57" w:firstLine="56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Kopumā trīs gadu periodā atskaņots 191 koncerts, no kuriem 79 koncerti, kuros iekļauta latviešu mūzika. </w:t>
            </w:r>
          </w:p>
          <w:p w14:paraId="125EE30F" w14:textId="35B764CD" w:rsidR="00807648" w:rsidRPr="00661A7D" w:rsidRDefault="00807648" w:rsidP="00661A7D">
            <w:pPr>
              <w:spacing w:after="0" w:line="240" w:lineRule="auto"/>
              <w:ind w:left="57" w:right="57" w:firstLine="56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Ikgadēji LSO koncertus vidēji ir apmeklējuši 53 400 klausītāju, ar izņēmumu 2020.gadā, kad pasākum</w:t>
            </w:r>
            <w:r w:rsidR="005E3852">
              <w:rPr>
                <w:rFonts w:ascii="Times New Roman" w:eastAsia="Times New Roman" w:hAnsi="Times New Roman" w:cs="Times New Roman"/>
                <w:color w:val="000000"/>
                <w:sz w:val="24"/>
                <w:szCs w:val="24"/>
                <w:lang w:eastAsia="lv-LV"/>
              </w:rPr>
              <w:t>u norise</w:t>
            </w:r>
            <w:r w:rsidRPr="00661A7D">
              <w:rPr>
                <w:rFonts w:ascii="Times New Roman" w:eastAsia="Times New Roman" w:hAnsi="Times New Roman" w:cs="Times New Roman"/>
                <w:color w:val="000000"/>
                <w:sz w:val="24"/>
                <w:szCs w:val="24"/>
                <w:lang w:eastAsia="lv-LV"/>
              </w:rPr>
              <w:t xml:space="preserve"> </w:t>
            </w:r>
            <w:r w:rsidR="00052103">
              <w:rPr>
                <w:rFonts w:ascii="Times New Roman" w:eastAsia="Times New Roman" w:hAnsi="Times New Roman" w:cs="Times New Roman"/>
                <w:color w:val="000000" w:themeColor="text1"/>
                <w:sz w:val="24"/>
                <w:szCs w:val="24"/>
                <w:lang w:eastAsia="lv-LV"/>
              </w:rPr>
              <w:t>tika</w:t>
            </w:r>
            <w:r w:rsidR="00052103" w:rsidRPr="005D4E1E">
              <w:rPr>
                <w:rFonts w:ascii="Times New Roman" w:eastAsia="Times New Roman" w:hAnsi="Times New Roman" w:cs="Times New Roman"/>
                <w:color w:val="000000" w:themeColor="text1"/>
                <w:sz w:val="24"/>
                <w:szCs w:val="24"/>
                <w:lang w:eastAsia="lv-LV"/>
              </w:rPr>
              <w:t xml:space="preserve"> ierobežo</w:t>
            </w:r>
            <w:r w:rsidR="00052103">
              <w:rPr>
                <w:rFonts w:ascii="Times New Roman" w:eastAsia="Times New Roman" w:hAnsi="Times New Roman" w:cs="Times New Roman"/>
                <w:color w:val="000000" w:themeColor="text1"/>
                <w:sz w:val="24"/>
                <w:szCs w:val="24"/>
                <w:lang w:eastAsia="lv-LV"/>
              </w:rPr>
              <w:t>t</w:t>
            </w:r>
            <w:r w:rsidR="005E3852">
              <w:rPr>
                <w:rFonts w:ascii="Times New Roman" w:eastAsia="Times New Roman" w:hAnsi="Times New Roman" w:cs="Times New Roman"/>
                <w:color w:val="000000" w:themeColor="text1"/>
                <w:sz w:val="24"/>
                <w:szCs w:val="24"/>
                <w:lang w:eastAsia="lv-LV"/>
              </w:rPr>
              <w:t>a</w:t>
            </w:r>
            <w:r w:rsidR="00052103" w:rsidRPr="005D4E1E">
              <w:rPr>
                <w:rFonts w:ascii="Times New Roman" w:eastAsia="Times New Roman" w:hAnsi="Times New Roman" w:cs="Times New Roman"/>
                <w:color w:val="000000" w:themeColor="text1"/>
                <w:sz w:val="24"/>
                <w:szCs w:val="24"/>
                <w:lang w:eastAsia="lv-LV"/>
              </w:rPr>
              <w:t xml:space="preserve"> </w:t>
            </w:r>
            <w:r w:rsidR="00052103" w:rsidRPr="00693048">
              <w:rPr>
                <w:rFonts w:ascii="Times New Roman" w:eastAsia="Times New Roman" w:hAnsi="Times New Roman" w:cs="Times New Roman"/>
                <w:color w:val="000000" w:themeColor="text1"/>
                <w:sz w:val="24"/>
                <w:szCs w:val="24"/>
                <w:lang w:eastAsia="lv-LV"/>
              </w:rPr>
              <w:t xml:space="preserve">Covid-19 </w:t>
            </w:r>
            <w:r w:rsidR="00052103" w:rsidRPr="00693048">
              <w:rPr>
                <w:rFonts w:ascii="Times New Roman" w:eastAsia="Times New Roman" w:hAnsi="Times New Roman" w:cs="Times New Roman"/>
                <w:color w:val="000000" w:themeColor="text1"/>
                <w:sz w:val="24"/>
                <w:szCs w:val="24"/>
                <w:lang w:eastAsia="lv-LV"/>
              </w:rPr>
              <w:lastRenderedPageBreak/>
              <w:t>izraisītās pandēmijas</w:t>
            </w:r>
            <w:r w:rsidR="00052103" w:rsidRPr="004F7FE2">
              <w:rPr>
                <w:rFonts w:ascii="Times New Roman" w:eastAsia="Times New Roman" w:hAnsi="Times New Roman" w:cs="Times New Roman"/>
                <w:color w:val="000000" w:themeColor="text1"/>
                <w:sz w:val="24"/>
                <w:szCs w:val="24"/>
                <w:lang w:eastAsia="lv-LV"/>
              </w:rPr>
              <w:t xml:space="preserve"> dēļ</w:t>
            </w:r>
            <w:r w:rsidR="00052103">
              <w:rPr>
                <w:rFonts w:ascii="Times New Roman" w:eastAsia="Times New Roman" w:hAnsi="Times New Roman" w:cs="Times New Roman"/>
                <w:color w:val="000000" w:themeColor="text1"/>
                <w:sz w:val="24"/>
                <w:szCs w:val="24"/>
                <w:lang w:eastAsia="lv-LV"/>
              </w:rPr>
              <w:t>,</w:t>
            </w:r>
            <w:r w:rsidRPr="00661A7D">
              <w:rPr>
                <w:rFonts w:ascii="Times New Roman" w:eastAsia="Times New Roman" w:hAnsi="Times New Roman" w:cs="Times New Roman"/>
                <w:color w:val="000000"/>
                <w:sz w:val="24"/>
                <w:szCs w:val="24"/>
                <w:lang w:eastAsia="lv-LV"/>
              </w:rPr>
              <w:t xml:space="preserve"> LSO koncertus klātienē apmeklējuši 10 744 skatītāji.  </w:t>
            </w:r>
          </w:p>
          <w:p w14:paraId="5D397204" w14:textId="77777777" w:rsidR="00807648" w:rsidRPr="00661A7D" w:rsidRDefault="00807648" w:rsidP="00661A7D">
            <w:pPr>
              <w:spacing w:after="0" w:line="240" w:lineRule="auto"/>
              <w:ind w:left="57" w:right="57" w:firstLine="56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LSO pēdējo trīs gadu periodā ir sniedzis 156 koncertus Latvijas reģionos, ieskaitot koncertus orķestra mājvietā – Liepājas koncertzālē „Lielais Dzintars”, kā arī ikgadējos LSO rīkotos koncertus Rundāles pilī. </w:t>
            </w:r>
          </w:p>
          <w:p w14:paraId="7FD7ECCC" w14:textId="3EEBBA75" w:rsidR="00807648" w:rsidRPr="00661A7D" w:rsidRDefault="00807648" w:rsidP="00661A7D">
            <w:pPr>
              <w:spacing w:after="0" w:line="240" w:lineRule="auto"/>
              <w:ind w:left="57" w:right="57" w:firstLine="555"/>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 xml:space="preserve">Pēdējo trīs gadu laikā LSO ir izdevis 14 CD </w:t>
            </w:r>
            <w:r w:rsidR="00C71163">
              <w:rPr>
                <w:rFonts w:ascii="Times New Roman" w:eastAsia="Times New Roman" w:hAnsi="Times New Roman" w:cs="Times New Roman"/>
                <w:color w:val="000000"/>
                <w:sz w:val="24"/>
                <w:szCs w:val="24"/>
                <w:lang w:eastAsia="lv-LV"/>
              </w:rPr>
              <w:t xml:space="preserve">diskus </w:t>
            </w:r>
            <w:r w:rsidRPr="00661A7D">
              <w:rPr>
                <w:rFonts w:ascii="Times New Roman" w:eastAsia="Times New Roman" w:hAnsi="Times New Roman" w:cs="Times New Roman"/>
                <w:color w:val="000000"/>
                <w:sz w:val="24"/>
                <w:szCs w:val="24"/>
                <w:lang w:eastAsia="lv-LV"/>
              </w:rPr>
              <w:t>ar profesionālās latviešu simfoniskās mūzikas skaņu ierakstiem, kas ir ļoti augsts rādītājs un būtisks sniegums simfoniskās mūzikas popularizēšanā un pieejamības veicināšanā. </w:t>
            </w:r>
          </w:p>
          <w:p w14:paraId="19A45D26" w14:textId="77777777" w:rsidR="00807648" w:rsidRPr="00661A7D" w:rsidRDefault="00807648" w:rsidP="00661A7D">
            <w:pPr>
              <w:spacing w:after="0" w:line="240" w:lineRule="auto"/>
              <w:ind w:left="57" w:right="57" w:firstLine="555"/>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Pēdējo trīs gadu periodā 15 koncerti ir atskaņoti bērnu un jauniešu auditorijai, ko noskatījušies 4 395 mērķgrupas apmeklētāji.  </w:t>
            </w:r>
          </w:p>
          <w:p w14:paraId="51964B34" w14:textId="77777777" w:rsidR="00807648" w:rsidRPr="00661A7D" w:rsidRDefault="00807648" w:rsidP="00661A7D">
            <w:pPr>
              <w:spacing w:after="0" w:line="240" w:lineRule="auto"/>
              <w:ind w:left="57" w:right="57" w:firstLine="555"/>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Popularizējot Latvijas profesionālo simfoniskās mūzikas mākslu ārvalstīs, LSO pēdējo trīs gadu laikā ir sniedzis 10 vieskoncertus. </w:t>
            </w:r>
          </w:p>
        </w:tc>
      </w:tr>
      <w:tr w:rsidR="00807648" w:rsidRPr="00661A7D" w14:paraId="06569CAF" w14:textId="77777777" w:rsidTr="008124AF">
        <w:tc>
          <w:tcPr>
            <w:tcW w:w="4065" w:type="dxa"/>
            <w:tcBorders>
              <w:top w:val="single" w:sz="4" w:space="0" w:color="auto"/>
              <w:left w:val="single" w:sz="4" w:space="0" w:color="auto"/>
              <w:bottom w:val="single" w:sz="4" w:space="0" w:color="auto"/>
              <w:right w:val="single" w:sz="4" w:space="0" w:color="auto"/>
            </w:tcBorders>
            <w:shd w:val="clear" w:color="auto" w:fill="auto"/>
            <w:hideMark/>
          </w:tcPr>
          <w:p w14:paraId="7ACDB533" w14:textId="77777777"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b/>
                <w:bCs/>
                <w:color w:val="000000"/>
                <w:sz w:val="24"/>
                <w:szCs w:val="24"/>
                <w:lang w:eastAsia="lv-LV"/>
              </w:rPr>
              <w:lastRenderedPageBreak/>
              <w:t>Pakalpojuma tirgus.</w:t>
            </w:r>
            <w:r w:rsidRPr="00661A7D">
              <w:rPr>
                <w:rFonts w:ascii="Times New Roman" w:eastAsia="Times New Roman" w:hAnsi="Times New Roman" w:cs="Times New Roman"/>
                <w:color w:val="000000"/>
                <w:sz w:val="24"/>
                <w:szCs w:val="24"/>
                <w:lang w:eastAsia="lv-LV"/>
              </w:rPr>
              <w:t>  </w:t>
            </w:r>
          </w:p>
        </w:tc>
        <w:tc>
          <w:tcPr>
            <w:tcW w:w="5010" w:type="dxa"/>
            <w:tcBorders>
              <w:top w:val="single" w:sz="4" w:space="0" w:color="auto"/>
              <w:left w:val="single" w:sz="4" w:space="0" w:color="auto"/>
              <w:bottom w:val="single" w:sz="4" w:space="0" w:color="auto"/>
              <w:right w:val="single" w:sz="4" w:space="0" w:color="auto"/>
            </w:tcBorders>
            <w:shd w:val="clear" w:color="auto" w:fill="auto"/>
            <w:hideMark/>
          </w:tcPr>
          <w:p w14:paraId="40AD5146" w14:textId="1CEC3972" w:rsidR="00807648" w:rsidRPr="00661A7D" w:rsidRDefault="00807648" w:rsidP="00661A7D">
            <w:pPr>
              <w:spacing w:after="0" w:line="240" w:lineRule="auto"/>
              <w:ind w:left="57" w:right="57" w:firstLine="555"/>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 xml:space="preserve">Simfoniskās mūzikas pakalpojuma tirgu Latvijā regulāri nodrošina VSIA „Latvijas Nacionālais simfoniskais orķestris” un LSO (Kurzemes reģionā). VSIA „Latvijas Koncerti” nodrošina pasaules A un B klases orķestru vieskoncertus Latvijā reizi gadā. Atsevišķus simfoniskās mūzikas koncertus dažas reizes gadā organizē komercorganizācijas un nevalstiskās organizācijas savu festivālu ietvaros, piemēram, festivāls „Rīga-Jūrmala”, SIA „Hermaņa Brauna fonds” u.c. uzaicina kādu ārvalstu orķestri sniegt koncertu Latvijā. Kurzemes reģionā esošās koncertzāles – </w:t>
            </w:r>
            <w:r w:rsidR="0002271B">
              <w:rPr>
                <w:rFonts w:ascii="Times New Roman" w:eastAsia="Times New Roman" w:hAnsi="Times New Roman" w:cs="Times New Roman"/>
                <w:color w:val="000000"/>
                <w:sz w:val="24"/>
                <w:szCs w:val="24"/>
                <w:lang w:eastAsia="lv-LV"/>
              </w:rPr>
              <w:t>Liepājas koncertzāle</w:t>
            </w:r>
            <w:r w:rsidRPr="00661A7D">
              <w:rPr>
                <w:rFonts w:ascii="Times New Roman" w:eastAsia="Times New Roman" w:hAnsi="Times New Roman" w:cs="Times New Roman"/>
                <w:color w:val="000000"/>
                <w:sz w:val="24"/>
                <w:szCs w:val="24"/>
                <w:lang w:eastAsia="lv-LV"/>
              </w:rPr>
              <w:t xml:space="preserve"> „Lielais dzintars” un </w:t>
            </w:r>
            <w:r w:rsidRPr="00661A7D">
              <w:rPr>
                <w:rFonts w:ascii="Times New Roman" w:eastAsia="Times New Roman" w:hAnsi="Times New Roman" w:cs="Times New Roman"/>
                <w:sz w:val="24"/>
                <w:szCs w:val="24"/>
                <w:shd w:val="clear" w:color="auto" w:fill="FFFFFF"/>
                <w:lang w:eastAsia="lv-LV"/>
              </w:rPr>
              <w:t>Ventspils koncertzāle</w:t>
            </w:r>
            <w:r w:rsidRPr="008124AF">
              <w:rPr>
                <w:rFonts w:ascii="Times New Roman" w:eastAsia="Times New Roman" w:hAnsi="Times New Roman" w:cs="Times New Roman"/>
                <w:sz w:val="24"/>
                <w:szCs w:val="24"/>
                <w:shd w:val="clear" w:color="auto" w:fill="FFFFFF"/>
                <w:lang w:eastAsia="lv-LV"/>
              </w:rPr>
              <w:t xml:space="preserve"> </w:t>
            </w:r>
            <w:r w:rsidRPr="00661A7D">
              <w:rPr>
                <w:rFonts w:ascii="Times New Roman" w:eastAsia="Times New Roman" w:hAnsi="Times New Roman" w:cs="Times New Roman"/>
                <w:color w:val="000000"/>
                <w:sz w:val="24"/>
                <w:szCs w:val="24"/>
                <w:lang w:eastAsia="lv-LV"/>
              </w:rPr>
              <w:t>„Latvija” arī veido savu kultūras produktu piedāvājumu, kurā ir gan populārās mūzikas, gan džeza, gan amatiermākslas kolektīvu, gan akadēmiskās mūzikas koncerti, vizuālās mākslas izstādes un citi kultūras pasākumi, kas aptver ļoti plašu kultūras notikumu spektru, no kuriem tikai maza daļa ir simfoniskās mūzikas koncerti. </w:t>
            </w:r>
          </w:p>
          <w:p w14:paraId="5413CC0F" w14:textId="080CAE27" w:rsidR="00807648" w:rsidRPr="00661A7D" w:rsidRDefault="00807648" w:rsidP="00661A7D">
            <w:pPr>
              <w:spacing w:after="0" w:line="240" w:lineRule="auto"/>
              <w:ind w:left="57" w:right="57" w:firstLine="555"/>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Latvijā simfoniskās mūzikas koncertu realizācijai no privāto un pašvaldību uzņēmēju puses dažkārt tiek veidoti festivālu orķestri, kas viena projekta ietvaros nodarbina uzaicinātus mūziķus no dažādiem kolektīviem vai pašnodarbinātus instrumentālistus. Privātās un pašvaldību organizācijas šādus koncertus un festivālus rīko tikai gadījumos, ja prognozētas peļņas iespējas no koncertprogrammas</w:t>
            </w:r>
            <w:r w:rsidR="003E5261">
              <w:rPr>
                <w:rFonts w:ascii="Times New Roman" w:eastAsia="Times New Roman" w:hAnsi="Times New Roman" w:cs="Times New Roman"/>
                <w:color w:val="000000"/>
                <w:sz w:val="24"/>
                <w:szCs w:val="24"/>
                <w:lang w:eastAsia="lv-LV"/>
              </w:rPr>
              <w:t>.</w:t>
            </w:r>
            <w:r w:rsidRPr="00661A7D">
              <w:rPr>
                <w:rFonts w:ascii="Times New Roman" w:eastAsia="Times New Roman" w:hAnsi="Times New Roman" w:cs="Times New Roman"/>
                <w:color w:val="000000"/>
                <w:sz w:val="24"/>
                <w:szCs w:val="24"/>
                <w:lang w:eastAsia="lv-LV"/>
              </w:rPr>
              <w:t xml:space="preserve"> </w:t>
            </w:r>
            <w:r w:rsidR="003E5261">
              <w:rPr>
                <w:rFonts w:ascii="Times New Roman" w:eastAsia="Times New Roman" w:hAnsi="Times New Roman" w:cs="Times New Roman"/>
                <w:color w:val="000000"/>
                <w:sz w:val="24"/>
                <w:szCs w:val="24"/>
                <w:lang w:eastAsia="lv-LV"/>
              </w:rPr>
              <w:t>K</w:t>
            </w:r>
            <w:r w:rsidRPr="00661A7D">
              <w:rPr>
                <w:rFonts w:ascii="Times New Roman" w:eastAsia="Times New Roman" w:hAnsi="Times New Roman" w:cs="Times New Roman"/>
                <w:color w:val="000000"/>
                <w:sz w:val="24"/>
                <w:szCs w:val="24"/>
                <w:lang w:eastAsia="lv-LV"/>
              </w:rPr>
              <w:t xml:space="preserve">oncertprogrammas izveide ir uz komerciāliem principiem balstīta un tas ilgtermiņā neveicina simfoniskās mūzikas attīstību Latvijā. Rezultātā tie </w:t>
            </w:r>
            <w:r w:rsidRPr="00661A7D">
              <w:rPr>
                <w:rFonts w:ascii="Times New Roman" w:eastAsia="Times New Roman" w:hAnsi="Times New Roman" w:cs="Times New Roman"/>
                <w:color w:val="000000"/>
                <w:sz w:val="24"/>
                <w:szCs w:val="24"/>
                <w:lang w:eastAsia="lv-LV"/>
              </w:rPr>
              <w:lastRenderedPageBreak/>
              <w:t>ir vien daži koncerti gadā, jo simfoniskās mūzikas koncertu, orķestra izdevumu un honorāru segšanai nepieciešami lieli finanšu resursi un augsto biļešu cenu dēļ liela daļa potenciālo skatītāju to bieži nevar atļauties apmeklēt. </w:t>
            </w:r>
          </w:p>
          <w:p w14:paraId="16884F4B" w14:textId="31FFE7D7" w:rsidR="00807648" w:rsidRPr="00661A7D" w:rsidRDefault="00807648" w:rsidP="00661A7D">
            <w:pPr>
              <w:spacing w:after="0" w:line="240" w:lineRule="auto"/>
              <w:ind w:left="57" w:right="57" w:firstLine="555"/>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 xml:space="preserve">LSO radošais simfoniskās mūzikas sniegums Liepājā, nodrošinot Kurzemes iedzīvotājiem iespēju saņemt pakalpojumu tuvu savai dzīvesvietai, samazina skatītāju, klausītāju kultūras patēriņam nepieciešamās izmaksas un veicina pakalpojuma izmantošanas iespējas. Kultūras pakalpojumu pieejamība paaugstina dzīves kvalitāti reģionā, kas ir būtisks priekšnoteikums cilvēku dzīvesvietas izvēlē. Liepājas koncertzālē „Lielais dzintars” rezidē ne tikai LSO, bet arī </w:t>
            </w:r>
            <w:r w:rsidR="004D129A">
              <w:rPr>
                <w:rFonts w:ascii="Times New Roman" w:eastAsia="Times New Roman" w:hAnsi="Times New Roman" w:cs="Times New Roman"/>
                <w:color w:val="000000"/>
                <w:sz w:val="24"/>
                <w:szCs w:val="24"/>
                <w:lang w:eastAsia="lv-LV"/>
              </w:rPr>
              <w:t>p</w:t>
            </w:r>
            <w:r w:rsidR="004D129A" w:rsidRPr="008124AF">
              <w:rPr>
                <w:rFonts w:ascii="Times New Roman" w:eastAsia="Times New Roman" w:hAnsi="Times New Roman" w:cs="Times New Roman"/>
                <w:color w:val="000000"/>
                <w:sz w:val="24"/>
                <w:szCs w:val="24"/>
                <w:lang w:eastAsia="lv-LV"/>
              </w:rPr>
              <w:t>rofesionālās izglītības kompetences centr</w:t>
            </w:r>
            <w:r w:rsidR="004D129A" w:rsidRPr="004D129A">
              <w:rPr>
                <w:rFonts w:ascii="Times New Roman" w:eastAsia="Times New Roman" w:hAnsi="Times New Roman" w:cs="Times New Roman"/>
                <w:color w:val="000000"/>
                <w:sz w:val="24"/>
                <w:szCs w:val="24"/>
                <w:lang w:eastAsia="lv-LV"/>
              </w:rPr>
              <w:t>s</w:t>
            </w:r>
            <w:r w:rsidRPr="00661A7D">
              <w:rPr>
                <w:rFonts w:ascii="Times New Roman" w:eastAsia="Times New Roman" w:hAnsi="Times New Roman" w:cs="Times New Roman"/>
                <w:color w:val="000000"/>
                <w:sz w:val="24"/>
                <w:szCs w:val="24"/>
                <w:lang w:eastAsia="lv-LV"/>
              </w:rPr>
              <w:t xml:space="preserve"> „Liepājas Mūzikas, mākslas un dizaina vidusskola”, kuras audzēkņi var tuvāk iepazīt simfoniskā orķestra darbību un saistīt ar to arī savu iespējamo profesijas izvēli nākotnē. LSO darbība uzskatāma par nozīmīgu faktoru decentralizācijas procesā. </w:t>
            </w:r>
          </w:p>
        </w:tc>
      </w:tr>
      <w:tr w:rsidR="00807648" w:rsidRPr="00661A7D" w14:paraId="0D3C8328" w14:textId="77777777" w:rsidTr="008124AF">
        <w:tc>
          <w:tcPr>
            <w:tcW w:w="4065" w:type="dxa"/>
            <w:tcBorders>
              <w:top w:val="single" w:sz="4" w:space="0" w:color="auto"/>
              <w:left w:val="single" w:sz="6" w:space="0" w:color="000000"/>
              <w:bottom w:val="single" w:sz="4" w:space="0" w:color="auto"/>
              <w:right w:val="single" w:sz="6" w:space="0" w:color="000000"/>
            </w:tcBorders>
            <w:shd w:val="clear" w:color="auto" w:fill="auto"/>
            <w:hideMark/>
          </w:tcPr>
          <w:p w14:paraId="43C58E09" w14:textId="77777777"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b/>
                <w:bCs/>
                <w:color w:val="000000"/>
                <w:sz w:val="24"/>
                <w:szCs w:val="24"/>
                <w:lang w:eastAsia="lv-LV"/>
              </w:rPr>
              <w:lastRenderedPageBreak/>
              <w:t>Vai pastāv kādi šķēršļi, kas liegtu konkrēto pakalpojumu iepirkt no privātajiem tirgus dalībniekiem.</w:t>
            </w:r>
            <w:r w:rsidRPr="00661A7D">
              <w:rPr>
                <w:rFonts w:ascii="Times New Roman" w:eastAsia="Times New Roman" w:hAnsi="Times New Roman" w:cs="Times New Roman"/>
                <w:color w:val="000000"/>
                <w:sz w:val="24"/>
                <w:szCs w:val="24"/>
                <w:lang w:eastAsia="lv-LV"/>
              </w:rPr>
              <w:t>  </w:t>
            </w:r>
          </w:p>
        </w:tc>
        <w:tc>
          <w:tcPr>
            <w:tcW w:w="5010" w:type="dxa"/>
            <w:tcBorders>
              <w:top w:val="single" w:sz="4" w:space="0" w:color="auto"/>
              <w:left w:val="nil"/>
              <w:bottom w:val="single" w:sz="4" w:space="0" w:color="auto"/>
              <w:right w:val="single" w:sz="6" w:space="0" w:color="000000"/>
            </w:tcBorders>
            <w:shd w:val="clear" w:color="auto" w:fill="auto"/>
            <w:hideMark/>
          </w:tcPr>
          <w:p w14:paraId="0CE6CC69" w14:textId="77777777"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Ņemot vērā minēto situāciju pakalpojuma tirgū un nozares dalībnieku specifiku, secināms, ka privātie tirgus dalībnieki – koncertu un mūzikas festivālu organizētāji, kas veic uz Kurzemes un Latvijas tirgu orientētu komercdarbību, nevar īstenot visaptverošas Kurzemes reģiona un Latvijas simfoniskās mūzikas nozares attīstību atbalstošas funkcijas.  </w:t>
            </w:r>
          </w:p>
        </w:tc>
      </w:tr>
      <w:tr w:rsidR="00807648" w:rsidRPr="00661A7D" w14:paraId="11A5C910" w14:textId="77777777" w:rsidTr="008124AF">
        <w:tc>
          <w:tcPr>
            <w:tcW w:w="4065" w:type="dxa"/>
            <w:tcBorders>
              <w:top w:val="single" w:sz="4" w:space="0" w:color="auto"/>
              <w:left w:val="single" w:sz="4" w:space="0" w:color="auto"/>
              <w:bottom w:val="single" w:sz="4" w:space="0" w:color="auto"/>
              <w:right w:val="single" w:sz="4" w:space="0" w:color="auto"/>
            </w:tcBorders>
            <w:shd w:val="clear" w:color="auto" w:fill="auto"/>
            <w:hideMark/>
          </w:tcPr>
          <w:p w14:paraId="6580530C" w14:textId="77777777"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b/>
                <w:bCs/>
                <w:color w:val="000000"/>
                <w:sz w:val="24"/>
                <w:szCs w:val="24"/>
                <w:lang w:eastAsia="lv-LV"/>
              </w:rPr>
              <w:t>Vai ir izskatītas iespējas veikt komercdarbību veicinošus pasākumus, piemēram, uzlabojumus infrastruktūrā, administratīvo procedūru vienkāršošanu un izmaksu samazināšanu, kā arī ieviest mehānismus pakalpojumu kvalitātes uzlabošanai, izvērtējot iespējamo risinājumu lietderību, ekonomiskos un sociālos ieguvumus un ietekmi uz konkurenci.</w:t>
            </w:r>
            <w:r w:rsidRPr="00661A7D">
              <w:rPr>
                <w:rFonts w:ascii="Times New Roman" w:eastAsia="Times New Roman" w:hAnsi="Times New Roman" w:cs="Times New Roman"/>
                <w:color w:val="000000"/>
                <w:sz w:val="24"/>
                <w:szCs w:val="24"/>
                <w:lang w:eastAsia="lv-LV"/>
              </w:rPr>
              <w:t>  </w:t>
            </w:r>
          </w:p>
        </w:tc>
        <w:tc>
          <w:tcPr>
            <w:tcW w:w="5010" w:type="dxa"/>
            <w:tcBorders>
              <w:top w:val="single" w:sz="4" w:space="0" w:color="auto"/>
              <w:left w:val="single" w:sz="4" w:space="0" w:color="auto"/>
              <w:bottom w:val="single" w:sz="4" w:space="0" w:color="auto"/>
              <w:right w:val="single" w:sz="4" w:space="0" w:color="auto"/>
            </w:tcBorders>
            <w:shd w:val="clear" w:color="auto" w:fill="auto"/>
            <w:hideMark/>
          </w:tcPr>
          <w:p w14:paraId="06FED213" w14:textId="77777777" w:rsidR="00807648" w:rsidRPr="00661A7D" w:rsidRDefault="00807648" w:rsidP="008124AF">
            <w:pPr>
              <w:spacing w:after="0" w:line="240" w:lineRule="auto"/>
              <w:ind w:left="57" w:right="57" w:firstLine="56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Valsts funkciju koncentrēšana spēcīgās koncertorganizācijās, kas īsteno kultūrpolitiski svarīgus uzdevumus mūzikas mākslas nozarē, dod iespēju valstij nodrošināt kvalitatīvu, daudzveidīgu un profesionāli sagatavotu koncertprogrammu regulāru pieejamību Latvijas klausītājiem. </w:t>
            </w:r>
          </w:p>
          <w:p w14:paraId="78CDC6CA" w14:textId="2FC7CD0A" w:rsidR="00807648" w:rsidRPr="00661A7D" w:rsidRDefault="00807648" w:rsidP="008124AF">
            <w:pPr>
              <w:spacing w:after="0" w:line="240" w:lineRule="auto"/>
              <w:ind w:left="57" w:right="57" w:firstLine="56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Latvijas pakalpojumu tirgū minēto funkciju īstenošanai pilnā apmērā nav piemērotu privāto koncertorganizāciju ar līdzvērtīgu profesionālo kapacitāti un atbilstošu infrastruktūru kvalitatīva koncertprogrammu sagatavošanas un atskaņošanas procesa nodrošināšanai, ilggadēju pieredzi un izveidotiem kontaktiem starptautiskajās mūzikas aģentūrās. Atvēlot mūzikas mākslas uzdevumu veikšanu privātam resoram, būtiski augtu izmaksas šo funkciju īstenošanai un radīto koncertprogrammu biļešu cenām, kā arī mazinātos funkciju rezultativitāte</w:t>
            </w:r>
            <w:r w:rsidR="005A1019">
              <w:rPr>
                <w:rFonts w:ascii="Times New Roman" w:eastAsia="Times New Roman" w:hAnsi="Times New Roman" w:cs="Times New Roman"/>
                <w:color w:val="000000"/>
                <w:sz w:val="24"/>
                <w:szCs w:val="24"/>
                <w:lang w:eastAsia="lv-LV"/>
              </w:rPr>
              <w:t>,</w:t>
            </w:r>
            <w:r w:rsidRPr="00661A7D">
              <w:rPr>
                <w:rFonts w:ascii="Times New Roman" w:eastAsia="Times New Roman" w:hAnsi="Times New Roman" w:cs="Times New Roman"/>
                <w:color w:val="000000"/>
                <w:sz w:val="24"/>
                <w:szCs w:val="24"/>
                <w:lang w:eastAsia="lv-LV"/>
              </w:rPr>
              <w:t xml:space="preserve"> tās kvalitāte</w:t>
            </w:r>
            <w:r w:rsidR="005A1019">
              <w:rPr>
                <w:rFonts w:ascii="Times New Roman" w:eastAsia="Times New Roman" w:hAnsi="Times New Roman" w:cs="Times New Roman"/>
                <w:color w:val="000000"/>
                <w:sz w:val="24"/>
                <w:szCs w:val="24"/>
                <w:lang w:eastAsia="lv-LV"/>
              </w:rPr>
              <w:t xml:space="preserve"> un </w:t>
            </w:r>
            <w:r w:rsidRPr="00661A7D">
              <w:rPr>
                <w:rFonts w:ascii="Times New Roman" w:eastAsia="Times New Roman" w:hAnsi="Times New Roman" w:cs="Times New Roman"/>
                <w:color w:val="000000"/>
                <w:sz w:val="24"/>
                <w:szCs w:val="24"/>
                <w:lang w:eastAsia="lv-LV"/>
              </w:rPr>
              <w:t>zustu nozares attīstības vienota pārredzamība un pārraudzība no valsts puses. </w:t>
            </w:r>
          </w:p>
          <w:p w14:paraId="095033D0" w14:textId="77777777" w:rsidR="00807648" w:rsidRPr="00661A7D" w:rsidRDefault="00807648" w:rsidP="008124AF">
            <w:pPr>
              <w:spacing w:after="0" w:line="240" w:lineRule="auto"/>
              <w:ind w:left="57" w:right="57" w:firstLine="56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lastRenderedPageBreak/>
              <w:t>Valsts dažādos veidos sniedz papildu atbalstu mūzikas nozarei ar Valsts kultūrkapitāla fonda projektu un Kultūras ministrijas starpniecību, atbalstot radošo stipendiju piešķiršanu komponistiem un izpildītājiem, sniedzot atbalstu mūzikas mākslas projektiem, taču tas nerada apstākļus, kas veicinātu tādu nozares dalībnieku rašanos, kas varētu pārņemt vai īstenot apjomīgas kultūrpolitikas funkcijas. </w:t>
            </w:r>
          </w:p>
          <w:p w14:paraId="64E072ED" w14:textId="1F11D59F" w:rsidR="00807648" w:rsidRPr="00661A7D" w:rsidRDefault="00807648" w:rsidP="008124AF">
            <w:pPr>
              <w:spacing w:after="0" w:line="240" w:lineRule="auto"/>
              <w:ind w:left="57" w:right="57" w:firstLine="56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 xml:space="preserve">Kā uzlabojums tieši Kurzemes reģiona infrastruktūrā, kas </w:t>
            </w:r>
            <w:r w:rsidR="00955AEF">
              <w:rPr>
                <w:rFonts w:ascii="Times New Roman" w:eastAsia="Times New Roman" w:hAnsi="Times New Roman" w:cs="Times New Roman"/>
                <w:color w:val="000000"/>
                <w:sz w:val="24"/>
                <w:szCs w:val="24"/>
                <w:lang w:eastAsia="lv-LV"/>
              </w:rPr>
              <w:t>radījis</w:t>
            </w:r>
            <w:r w:rsidR="00BA60F9" w:rsidRPr="00661A7D">
              <w:rPr>
                <w:rFonts w:ascii="Times New Roman" w:eastAsia="Times New Roman" w:hAnsi="Times New Roman" w:cs="Times New Roman"/>
                <w:color w:val="000000"/>
                <w:sz w:val="24"/>
                <w:szCs w:val="24"/>
                <w:lang w:eastAsia="lv-LV"/>
              </w:rPr>
              <w:t xml:space="preserve"> </w:t>
            </w:r>
            <w:r w:rsidRPr="00661A7D">
              <w:rPr>
                <w:rFonts w:ascii="Times New Roman" w:eastAsia="Times New Roman" w:hAnsi="Times New Roman" w:cs="Times New Roman"/>
                <w:color w:val="000000"/>
                <w:sz w:val="24"/>
                <w:szCs w:val="24"/>
                <w:lang w:eastAsia="lv-LV"/>
              </w:rPr>
              <w:t>pozitīvas izmaiņas Latvijas mūzikas nozares situācijā un atskaņojumu akustiskajā kvalitātē, veicinot ne tikai Latvijas mūziķu, bet arī starptautiski atzītu mākslinieku koncertdarbību Kurzemē, turklāt sniedzot lielākam publikas apjomam iespēju apmeklēt koncertus tiem atbilstošos apstākļos, jāmin Liepājas koncertzāles „Lielais dzintars” (2015.gads) un Ventspils koncertzāles „Latvija” (2019.gads) darbības uzsākšana Kurzemes reģionā. </w:t>
            </w:r>
          </w:p>
        </w:tc>
      </w:tr>
      <w:tr w:rsidR="00807648" w:rsidRPr="00661A7D" w14:paraId="6EE65654" w14:textId="77777777" w:rsidTr="008124AF">
        <w:tc>
          <w:tcPr>
            <w:tcW w:w="4065" w:type="dxa"/>
            <w:tcBorders>
              <w:top w:val="single" w:sz="4" w:space="0" w:color="auto"/>
              <w:left w:val="single" w:sz="6" w:space="0" w:color="000000"/>
              <w:bottom w:val="single" w:sz="6" w:space="0" w:color="000000"/>
              <w:right w:val="single" w:sz="6" w:space="0" w:color="000000"/>
            </w:tcBorders>
            <w:shd w:val="clear" w:color="auto" w:fill="auto"/>
            <w:hideMark/>
          </w:tcPr>
          <w:p w14:paraId="201F31EC" w14:textId="77777777"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b/>
                <w:bCs/>
                <w:color w:val="000000"/>
                <w:sz w:val="24"/>
                <w:szCs w:val="24"/>
                <w:lang w:eastAsia="lv-LV"/>
              </w:rPr>
              <w:lastRenderedPageBreak/>
              <w:t>Vai publiskas personas lēmums par līdzdalību PPK (tai skaitā darbības paplašināšanu) nelikvidē stimulu privātās uzņēmējdarbības attīstībai gan konkrētās preces/pakalpojuma sniegšanā, gan plašākā kontekstā.</w:t>
            </w:r>
            <w:r w:rsidRPr="00661A7D">
              <w:rPr>
                <w:rFonts w:ascii="Times New Roman" w:eastAsia="Times New Roman" w:hAnsi="Times New Roman" w:cs="Times New Roman"/>
                <w:color w:val="000000"/>
                <w:sz w:val="24"/>
                <w:szCs w:val="24"/>
                <w:lang w:eastAsia="lv-LV"/>
              </w:rPr>
              <w:t>  </w:t>
            </w:r>
          </w:p>
        </w:tc>
        <w:tc>
          <w:tcPr>
            <w:tcW w:w="5010" w:type="dxa"/>
            <w:tcBorders>
              <w:top w:val="single" w:sz="4" w:space="0" w:color="auto"/>
              <w:left w:val="nil"/>
              <w:bottom w:val="single" w:sz="6" w:space="0" w:color="000000"/>
              <w:right w:val="single" w:sz="6" w:space="0" w:color="000000"/>
            </w:tcBorders>
            <w:shd w:val="clear" w:color="auto" w:fill="auto"/>
            <w:hideMark/>
          </w:tcPr>
          <w:p w14:paraId="67CAECAB" w14:textId="77777777"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Nē, ņemot vērā, ka pakalpojumu tirgū nav līdzvērtīgu dalībnieku ar atbilstošu profesionālo kapacitāti, infrastruktūru, resursiem un zināšanām, tādējādi minētais publiskas personas lēmums skar valsts attīstību stratēģiski svarīgā nozarē. Valsts dibinātās koncertorganizācijas nelikvidē stimulu privātas uzņēmējdarbības attīstībai mūzikas nozares pakalpojumu tirgū, bet, atbalstot izpildītājmāksliniekus (tai skaitā solistus, diriģentus) un mūzikas oriģināldarbu tapšanu, to veicina, sniedzot būtisku pienesumu Latvijas simfoniskās mūzikas mākslā. </w:t>
            </w:r>
          </w:p>
        </w:tc>
      </w:tr>
      <w:tr w:rsidR="00807648" w:rsidRPr="00661A7D" w14:paraId="6D6390BD" w14:textId="77777777" w:rsidTr="008124AF">
        <w:tc>
          <w:tcPr>
            <w:tcW w:w="4065" w:type="dxa"/>
            <w:tcBorders>
              <w:top w:val="nil"/>
              <w:left w:val="single" w:sz="6" w:space="0" w:color="000000"/>
              <w:bottom w:val="single" w:sz="4" w:space="0" w:color="auto"/>
              <w:right w:val="single" w:sz="6" w:space="0" w:color="000000"/>
            </w:tcBorders>
            <w:shd w:val="clear" w:color="auto" w:fill="auto"/>
            <w:hideMark/>
          </w:tcPr>
          <w:p w14:paraId="158AB82C" w14:textId="77777777"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b/>
                <w:bCs/>
                <w:color w:val="000000"/>
                <w:sz w:val="24"/>
                <w:szCs w:val="24"/>
                <w:lang w:eastAsia="lv-LV"/>
              </w:rPr>
              <w:t>Vai konkrētā pakalpojuma sniegšanā ir novērojama pilnīga vai daļēja tirgus nepilnība. Vai šī nepilnība nav publiskas personas darbības sekas. Vai pastāv alternatīvie tirgus nepilnības novēršanas instrumenti.</w:t>
            </w:r>
            <w:r w:rsidRPr="00661A7D">
              <w:rPr>
                <w:rFonts w:ascii="Times New Roman" w:eastAsia="Times New Roman" w:hAnsi="Times New Roman" w:cs="Times New Roman"/>
                <w:color w:val="000000"/>
                <w:sz w:val="24"/>
                <w:szCs w:val="24"/>
                <w:lang w:eastAsia="lv-LV"/>
              </w:rPr>
              <w:t>  </w:t>
            </w:r>
          </w:p>
        </w:tc>
        <w:tc>
          <w:tcPr>
            <w:tcW w:w="5010" w:type="dxa"/>
            <w:tcBorders>
              <w:top w:val="nil"/>
              <w:left w:val="nil"/>
              <w:bottom w:val="single" w:sz="4" w:space="0" w:color="auto"/>
              <w:right w:val="single" w:sz="6" w:space="0" w:color="000000"/>
            </w:tcBorders>
            <w:shd w:val="clear" w:color="auto" w:fill="auto"/>
            <w:hideMark/>
          </w:tcPr>
          <w:p w14:paraId="05C839F1" w14:textId="77777777"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Konkrētā pakalpojuma kompleksā sniegšanā ir novērojuma tirgus nepilnība, jo pašvaldību un privātie komersanti nespēj nodrošināt pastāvīgu simfonisko orķestru darbību un ilgtspēju. Valsts līdzdalība kapitālsabiedrībā ir devusi būtisku impulsu Latvijas profesionālās simfoniskās mūzikas mākslas attīstībai, novērtējumam un prestiža celšanai sabiedrībā, kuru augstu vērtē arī neatkarīgi mūzikas profesionāļi. Nepilnība nav publiskas personas darbības sekas, bet dabiska ikvienas kultūras nozares pazīme, kuru attīstībai nepieciešama konsekventa valsts intervence, valsts kultūrpolitikas instrumenti un finansējums, ņemot vērā, ka tā nekomerciālā rakstura dēļ nevar darboties brīvā tirgus apstākļos. Simfoniskās mūzikas mākslas nozares atbalstam nav identificējami citi alternatīvi tirgus nepilnību novēršanas instrumenti. </w:t>
            </w:r>
          </w:p>
        </w:tc>
      </w:tr>
      <w:tr w:rsidR="00807648" w:rsidRPr="00661A7D" w14:paraId="5D3CFE9A" w14:textId="77777777" w:rsidTr="008124AF">
        <w:tc>
          <w:tcPr>
            <w:tcW w:w="4065" w:type="dxa"/>
            <w:tcBorders>
              <w:top w:val="single" w:sz="4" w:space="0" w:color="auto"/>
              <w:left w:val="single" w:sz="4" w:space="0" w:color="auto"/>
              <w:bottom w:val="single" w:sz="4" w:space="0" w:color="auto"/>
              <w:right w:val="single" w:sz="4" w:space="0" w:color="auto"/>
            </w:tcBorders>
            <w:shd w:val="clear" w:color="auto" w:fill="auto"/>
            <w:hideMark/>
          </w:tcPr>
          <w:p w14:paraId="1FB499B9" w14:textId="77777777"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b/>
                <w:bCs/>
                <w:color w:val="000000"/>
                <w:sz w:val="24"/>
                <w:szCs w:val="24"/>
                <w:lang w:eastAsia="lv-LV"/>
              </w:rPr>
              <w:lastRenderedPageBreak/>
              <w:t>Vai pastāv kādi drošības riski nodot pakalpojuma sniegšanu privātā sektora tirgus dalībniekiem. Kādi un cik būtiski ir konkrētie riski un, vai pastāv alternatīvi veidi, kā tos samazināt vai novērst.</w:t>
            </w:r>
            <w:r w:rsidRPr="00661A7D">
              <w:rPr>
                <w:rFonts w:ascii="Times New Roman" w:eastAsia="Times New Roman" w:hAnsi="Times New Roman" w:cs="Times New Roman"/>
                <w:color w:val="000000"/>
                <w:sz w:val="24"/>
                <w:szCs w:val="24"/>
                <w:lang w:eastAsia="lv-LV"/>
              </w:rPr>
              <w:t>  </w:t>
            </w:r>
          </w:p>
        </w:tc>
        <w:tc>
          <w:tcPr>
            <w:tcW w:w="5010" w:type="dxa"/>
            <w:tcBorders>
              <w:top w:val="single" w:sz="4" w:space="0" w:color="auto"/>
              <w:left w:val="single" w:sz="4" w:space="0" w:color="auto"/>
              <w:bottom w:val="single" w:sz="4" w:space="0" w:color="auto"/>
              <w:right w:val="single" w:sz="4" w:space="0" w:color="auto"/>
            </w:tcBorders>
            <w:shd w:val="clear" w:color="auto" w:fill="auto"/>
            <w:hideMark/>
          </w:tcPr>
          <w:p w14:paraId="6E7A19CF" w14:textId="77777777"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Nododot pakalpojuma sniegšanu privātā sektora dalībniekiem, būtiski augtu izmaksas šo funkciju īstenošanai un radīto koncertprogrammu biļešu cenām, kā arī mazinātos funkciju rezultativitāte un tās kvalitāte. Valsts zaudētu tradīcijām bagātu profesionālās simfoniskās mūzikas māksliniecisko vienību, kā arī vienotu profesionālās simfoniskās mūzikas mākslas nozares attīstībai būtiskāko funkciju pārvaldību un kontroli, kā arī iespēju īstenot nozares attīstībai būtiskas iniciatīvas. </w:t>
            </w:r>
          </w:p>
        </w:tc>
      </w:tr>
      <w:tr w:rsidR="00807648" w:rsidRPr="00661A7D" w14:paraId="344BFC63" w14:textId="77777777" w:rsidTr="008124AF">
        <w:tc>
          <w:tcPr>
            <w:tcW w:w="4065" w:type="dxa"/>
            <w:tcBorders>
              <w:top w:val="single" w:sz="4" w:space="0" w:color="auto"/>
              <w:left w:val="single" w:sz="6" w:space="0" w:color="000000"/>
              <w:bottom w:val="single" w:sz="6" w:space="0" w:color="000000"/>
              <w:right w:val="single" w:sz="6" w:space="0" w:color="000000"/>
            </w:tcBorders>
            <w:shd w:val="clear" w:color="auto" w:fill="auto"/>
            <w:hideMark/>
          </w:tcPr>
          <w:p w14:paraId="08004313" w14:textId="77777777"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b/>
                <w:bCs/>
                <w:color w:val="000000"/>
                <w:sz w:val="24"/>
                <w:szCs w:val="24"/>
                <w:lang w:eastAsia="lv-LV"/>
              </w:rPr>
              <w:t>Vai publiskas personas iesaiste komercdarbībā nerada negatīvu ietekmi uz citiem tirgus dalībniekiem un konkurences procesu kopumā arī citos tirgos, kurus varētu skart PPK saimnieciskā darbība. Kā izpaužas šī negatīvā ietekme, cik tā ir būtiska un kā to novērst.</w:t>
            </w:r>
            <w:r w:rsidRPr="00661A7D">
              <w:rPr>
                <w:rFonts w:ascii="Times New Roman" w:eastAsia="Times New Roman" w:hAnsi="Times New Roman" w:cs="Times New Roman"/>
                <w:color w:val="000000"/>
                <w:sz w:val="24"/>
                <w:szCs w:val="24"/>
                <w:lang w:eastAsia="lv-LV"/>
              </w:rPr>
              <w:t>  </w:t>
            </w:r>
          </w:p>
        </w:tc>
        <w:tc>
          <w:tcPr>
            <w:tcW w:w="5010" w:type="dxa"/>
            <w:tcBorders>
              <w:top w:val="single" w:sz="4" w:space="0" w:color="auto"/>
              <w:left w:val="nil"/>
              <w:bottom w:val="single" w:sz="6" w:space="0" w:color="000000"/>
              <w:right w:val="single" w:sz="6" w:space="0" w:color="000000"/>
            </w:tcBorders>
            <w:shd w:val="clear" w:color="auto" w:fill="auto"/>
            <w:hideMark/>
          </w:tcPr>
          <w:p w14:paraId="0D19DD50" w14:textId="25D76C8D"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Nē, ņemot vērā, ka LSO sniedz specifisku uz simfoniskās mūzikas plašu pieejamību orientētu darbību, t</w:t>
            </w:r>
            <w:r w:rsidR="00EA1A2D">
              <w:rPr>
                <w:rFonts w:ascii="Times New Roman" w:eastAsia="Times New Roman" w:hAnsi="Times New Roman" w:cs="Times New Roman"/>
                <w:color w:val="000000"/>
                <w:sz w:val="24"/>
                <w:szCs w:val="24"/>
                <w:lang w:eastAsia="lv-LV"/>
              </w:rPr>
              <w:t>ai skaitā</w:t>
            </w:r>
            <w:r w:rsidRPr="00661A7D">
              <w:rPr>
                <w:rFonts w:ascii="Times New Roman" w:eastAsia="Times New Roman" w:hAnsi="Times New Roman" w:cs="Times New Roman"/>
                <w:color w:val="000000"/>
                <w:sz w:val="24"/>
                <w:szCs w:val="24"/>
                <w:lang w:eastAsia="lv-LV"/>
              </w:rPr>
              <w:t xml:space="preserve"> latviešu simfoniskās mūzikas attīstību un pieejamību, līdztekus radot Latvijas mūzikas izglītībai atbilstošus darba tirgus apstākļus akadēmiskās mūzikas izpildītājmāksliniekiem. LSO netraucē pārējiem simfoniskās mūzikas tirgus dalībniekiem, ko dotē valsts</w:t>
            </w:r>
            <w:r w:rsidR="00127A82">
              <w:rPr>
                <w:rFonts w:ascii="Times New Roman" w:eastAsia="Times New Roman" w:hAnsi="Times New Roman" w:cs="Times New Roman"/>
                <w:color w:val="000000"/>
                <w:sz w:val="24"/>
                <w:szCs w:val="24"/>
                <w:lang w:eastAsia="lv-LV"/>
              </w:rPr>
              <w:t>.</w:t>
            </w:r>
            <w:r w:rsidRPr="00661A7D">
              <w:rPr>
                <w:rFonts w:ascii="Times New Roman" w:eastAsia="Times New Roman" w:hAnsi="Times New Roman" w:cs="Times New Roman"/>
                <w:color w:val="000000"/>
                <w:sz w:val="24"/>
                <w:szCs w:val="24"/>
                <w:lang w:eastAsia="lv-LV"/>
              </w:rPr>
              <w:t xml:space="preserve"> </w:t>
            </w:r>
            <w:r w:rsidR="00127A82">
              <w:rPr>
                <w:rFonts w:ascii="Times New Roman" w:eastAsia="Times New Roman" w:hAnsi="Times New Roman" w:cs="Times New Roman"/>
                <w:color w:val="000000"/>
                <w:sz w:val="24"/>
                <w:szCs w:val="24"/>
                <w:lang w:eastAsia="lv-LV"/>
              </w:rPr>
              <w:t>P</w:t>
            </w:r>
            <w:r w:rsidRPr="00661A7D">
              <w:rPr>
                <w:rFonts w:ascii="Times New Roman" w:eastAsia="Times New Roman" w:hAnsi="Times New Roman" w:cs="Times New Roman"/>
                <w:color w:val="000000"/>
                <w:sz w:val="24"/>
                <w:szCs w:val="24"/>
                <w:lang w:eastAsia="lv-LV"/>
              </w:rPr>
              <w:t>iem</w:t>
            </w:r>
            <w:r w:rsidR="00EA1A2D">
              <w:rPr>
                <w:rFonts w:ascii="Times New Roman" w:eastAsia="Times New Roman" w:hAnsi="Times New Roman" w:cs="Times New Roman"/>
                <w:color w:val="000000"/>
                <w:sz w:val="24"/>
                <w:szCs w:val="24"/>
                <w:lang w:eastAsia="lv-LV"/>
              </w:rPr>
              <w:t>ēram,</w:t>
            </w:r>
            <w:r w:rsidRPr="00661A7D">
              <w:rPr>
                <w:rFonts w:ascii="Times New Roman" w:eastAsia="Times New Roman" w:hAnsi="Times New Roman" w:cs="Times New Roman"/>
                <w:color w:val="000000"/>
                <w:sz w:val="24"/>
                <w:szCs w:val="24"/>
                <w:lang w:eastAsia="lv-LV"/>
              </w:rPr>
              <w:t xml:space="preserve"> VSIA „Latvijas Nacionālais simfoniskais orķestris” savu koncertdarbību galvenokārt veic Rīgā, papildinot to ar vieskoncertiem Cēsīs</w:t>
            </w:r>
            <w:r w:rsidR="009C332E">
              <w:rPr>
                <w:rFonts w:ascii="Times New Roman" w:eastAsia="Times New Roman" w:hAnsi="Times New Roman" w:cs="Times New Roman"/>
                <w:color w:val="000000"/>
                <w:sz w:val="24"/>
                <w:szCs w:val="24"/>
                <w:lang w:eastAsia="lv-LV"/>
              </w:rPr>
              <w:t xml:space="preserve"> un</w:t>
            </w:r>
            <w:r w:rsidRPr="00661A7D">
              <w:rPr>
                <w:rFonts w:ascii="Times New Roman" w:eastAsia="Times New Roman" w:hAnsi="Times New Roman" w:cs="Times New Roman"/>
                <w:color w:val="000000"/>
                <w:sz w:val="24"/>
                <w:szCs w:val="24"/>
                <w:lang w:eastAsia="lv-LV"/>
              </w:rPr>
              <w:t xml:space="preserve"> Rēzeknē, atšķirībā no LSO, kas primāri koncentrējas uz koncertdarbību Kurzemes reģionā. Pašvaldību un privātie pasākumu producenti savās koncertprogrammās iesaista LSO gan kā orķestri, gan atsevišķus mūziķus, jo nespēj nodrošināt nepieciešamos profesionālos cilvēkresursus pastāvīgai orķestra darbībai. </w:t>
            </w:r>
          </w:p>
        </w:tc>
      </w:tr>
      <w:tr w:rsidR="00807648" w:rsidRPr="00661A7D" w14:paraId="58AED300" w14:textId="77777777" w:rsidTr="00807648">
        <w:tc>
          <w:tcPr>
            <w:tcW w:w="4065" w:type="dxa"/>
            <w:tcBorders>
              <w:top w:val="nil"/>
              <w:left w:val="single" w:sz="6" w:space="0" w:color="000000"/>
              <w:bottom w:val="single" w:sz="6" w:space="0" w:color="000000"/>
              <w:right w:val="single" w:sz="6" w:space="0" w:color="000000"/>
            </w:tcBorders>
            <w:shd w:val="clear" w:color="auto" w:fill="auto"/>
            <w:hideMark/>
          </w:tcPr>
          <w:p w14:paraId="621E2FE3" w14:textId="77777777"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b/>
                <w:bCs/>
                <w:color w:val="000000"/>
                <w:sz w:val="24"/>
                <w:szCs w:val="24"/>
                <w:lang w:eastAsia="lv-LV"/>
              </w:rPr>
              <w:t>Kādas (tai skaitā cik būtiskas) būtu iespējamās ilgtermiņa sekas uz patērētājiem, ja publiska persona neturpinātu komercdarbību. Vai tas radītu lielāku zaudējumu patērētājam, nekā darbības turpināšana tirgū.</w:t>
            </w:r>
            <w:r w:rsidRPr="00661A7D">
              <w:rPr>
                <w:rFonts w:ascii="Times New Roman" w:eastAsia="Times New Roman" w:hAnsi="Times New Roman" w:cs="Times New Roman"/>
                <w:color w:val="000000"/>
                <w:sz w:val="24"/>
                <w:szCs w:val="24"/>
                <w:lang w:eastAsia="lv-LV"/>
              </w:rPr>
              <w:t>  </w:t>
            </w:r>
          </w:p>
        </w:tc>
        <w:tc>
          <w:tcPr>
            <w:tcW w:w="5010" w:type="dxa"/>
            <w:tcBorders>
              <w:top w:val="nil"/>
              <w:left w:val="nil"/>
              <w:bottom w:val="single" w:sz="6" w:space="0" w:color="000000"/>
              <w:right w:val="single" w:sz="6" w:space="0" w:color="000000"/>
            </w:tcBorders>
            <w:shd w:val="clear" w:color="auto" w:fill="auto"/>
            <w:hideMark/>
          </w:tcPr>
          <w:p w14:paraId="3B201412" w14:textId="77777777"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Neturpinot valsts līdzdarbību LSO, tā darbība tiktu pārtraukta, apdraudot kultūrpolitiku, kas vērsta uz Latvijas simfoniskās mūzikas tradīciju nepārtrauktību, daudzveidību un attīstību, kā arī kultūras procesu decentralizāciju. Latvijas, īpaši Kurzemes reģiona, klausītājiem būtu daudz mazāk iespēju regulāri apmeklēt simfoniskās mūzikas koncertus, kā arī būtu jāatvēl nesalīdzināmi lielāki finansiālie līdzekļi, iegādājoties biļetes uz privāto koncertorganizāciju rīkotiem simfoniskās mūzikas atskaņojumiem. </w:t>
            </w:r>
          </w:p>
        </w:tc>
      </w:tr>
      <w:tr w:rsidR="00807648" w:rsidRPr="00661A7D" w14:paraId="63C50C97" w14:textId="77777777" w:rsidTr="00807648">
        <w:tc>
          <w:tcPr>
            <w:tcW w:w="4065" w:type="dxa"/>
            <w:tcBorders>
              <w:top w:val="nil"/>
              <w:left w:val="single" w:sz="6" w:space="0" w:color="000000"/>
              <w:bottom w:val="single" w:sz="6" w:space="0" w:color="000000"/>
              <w:right w:val="single" w:sz="6" w:space="0" w:color="000000"/>
            </w:tcBorders>
            <w:shd w:val="clear" w:color="auto" w:fill="auto"/>
            <w:hideMark/>
          </w:tcPr>
          <w:p w14:paraId="45E18662" w14:textId="77777777"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b/>
                <w:bCs/>
                <w:color w:val="000000"/>
                <w:sz w:val="24"/>
                <w:szCs w:val="24"/>
                <w:lang w:eastAsia="lv-LV"/>
              </w:rPr>
              <w:t>Vai publiskas personas iesaiste komercdarbībā neabsorbēs kapitālu un cilvēkresursus no citiem tirgiem (piemēram, vai konkrēta pakalpojuma nodrošināšana no publiskas personas puses negatīvi neietekmēs resursu pieejamību tirgos, kuros pastāv veselīga konkurence).</w:t>
            </w:r>
            <w:r w:rsidRPr="00661A7D">
              <w:rPr>
                <w:rFonts w:ascii="Times New Roman" w:eastAsia="Times New Roman" w:hAnsi="Times New Roman" w:cs="Times New Roman"/>
                <w:color w:val="000000"/>
                <w:sz w:val="24"/>
                <w:szCs w:val="24"/>
                <w:lang w:eastAsia="lv-LV"/>
              </w:rPr>
              <w:t>  </w:t>
            </w:r>
          </w:p>
        </w:tc>
        <w:tc>
          <w:tcPr>
            <w:tcW w:w="5010" w:type="dxa"/>
            <w:tcBorders>
              <w:top w:val="nil"/>
              <w:left w:val="nil"/>
              <w:bottom w:val="single" w:sz="6" w:space="0" w:color="000000"/>
              <w:right w:val="single" w:sz="6" w:space="0" w:color="000000"/>
            </w:tcBorders>
            <w:shd w:val="clear" w:color="auto" w:fill="auto"/>
            <w:hideMark/>
          </w:tcPr>
          <w:p w14:paraId="77ED4034" w14:textId="77777777"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Nē, publiskas personas iesaiste LSO neabsorbē kapitālu un cilvēkresursus, bet tos attīstīta un nodarbina. LSO ir būtiska platforma nozares speciālistu nodarbināšanai un iespēja profesionālai izaugsmei. Pastāv risks, ka ārvalstu tirgū esošie orķestri aizvilina LSO cilvēkresursus, balstoties uz mūziķu nekonkurētspējīgo atalgojuma līmeni Latvijā. </w:t>
            </w:r>
          </w:p>
        </w:tc>
      </w:tr>
      <w:tr w:rsidR="00807648" w:rsidRPr="00661A7D" w14:paraId="2EB5E104" w14:textId="77777777" w:rsidTr="008124AF">
        <w:tc>
          <w:tcPr>
            <w:tcW w:w="4065" w:type="dxa"/>
            <w:tcBorders>
              <w:top w:val="nil"/>
              <w:left w:val="single" w:sz="6" w:space="0" w:color="000000"/>
              <w:bottom w:val="single" w:sz="4" w:space="0" w:color="auto"/>
              <w:right w:val="single" w:sz="6" w:space="0" w:color="000000"/>
            </w:tcBorders>
            <w:shd w:val="clear" w:color="auto" w:fill="auto"/>
            <w:hideMark/>
          </w:tcPr>
          <w:p w14:paraId="1980E6E2" w14:textId="77777777"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b/>
                <w:bCs/>
                <w:color w:val="000000"/>
                <w:sz w:val="24"/>
                <w:szCs w:val="24"/>
                <w:lang w:eastAsia="lv-LV"/>
              </w:rPr>
              <w:t xml:space="preserve">Vai un cik būtiski publiskas personas iesaiste komercdarbībā negatīvi ietekmēs privātā sektora inovācijas un </w:t>
            </w:r>
            <w:r w:rsidRPr="00661A7D">
              <w:rPr>
                <w:rFonts w:ascii="Times New Roman" w:eastAsia="Times New Roman" w:hAnsi="Times New Roman" w:cs="Times New Roman"/>
                <w:b/>
                <w:bCs/>
                <w:color w:val="000000"/>
                <w:sz w:val="24"/>
                <w:szCs w:val="24"/>
                <w:lang w:eastAsia="lv-LV"/>
              </w:rPr>
              <w:lastRenderedPageBreak/>
              <w:t>attīstību jebkurā no tirgiem, ko PPK darbība varētu ietekmēt/skart.</w:t>
            </w:r>
            <w:r w:rsidRPr="00661A7D">
              <w:rPr>
                <w:rFonts w:ascii="Times New Roman" w:eastAsia="Times New Roman" w:hAnsi="Times New Roman" w:cs="Times New Roman"/>
                <w:color w:val="000000"/>
                <w:sz w:val="24"/>
                <w:szCs w:val="24"/>
                <w:lang w:eastAsia="lv-LV"/>
              </w:rPr>
              <w:t>  </w:t>
            </w:r>
          </w:p>
        </w:tc>
        <w:tc>
          <w:tcPr>
            <w:tcW w:w="5010" w:type="dxa"/>
            <w:tcBorders>
              <w:top w:val="nil"/>
              <w:left w:val="nil"/>
              <w:bottom w:val="single" w:sz="4" w:space="0" w:color="auto"/>
              <w:right w:val="single" w:sz="6" w:space="0" w:color="000000"/>
            </w:tcBorders>
            <w:shd w:val="clear" w:color="auto" w:fill="auto"/>
            <w:hideMark/>
          </w:tcPr>
          <w:p w14:paraId="01262068" w14:textId="77777777"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lastRenderedPageBreak/>
              <w:t xml:space="preserve">Publiskas personas iesaiste komercdarbībā negatīvi neietekmē privātā sektora inovācijas, ņemot vērā, ka privātā sektora darbībā nav vērojamas inovācijas simfoniskās mūzikas jomā – tā vērsta uz </w:t>
            </w:r>
            <w:r w:rsidRPr="00661A7D">
              <w:rPr>
                <w:rFonts w:ascii="Times New Roman" w:eastAsia="Times New Roman" w:hAnsi="Times New Roman" w:cs="Times New Roman"/>
                <w:color w:val="000000"/>
                <w:sz w:val="24"/>
                <w:szCs w:val="24"/>
                <w:lang w:eastAsia="lv-LV"/>
              </w:rPr>
              <w:lastRenderedPageBreak/>
              <w:t>komerciāliem principiem balstītu koncertprogrammu izveidi. </w:t>
            </w:r>
          </w:p>
        </w:tc>
      </w:tr>
      <w:tr w:rsidR="00807648" w:rsidRPr="00661A7D" w14:paraId="4E4B1FBC" w14:textId="77777777" w:rsidTr="008124AF">
        <w:tc>
          <w:tcPr>
            <w:tcW w:w="4065" w:type="dxa"/>
            <w:tcBorders>
              <w:top w:val="single" w:sz="4" w:space="0" w:color="auto"/>
              <w:left w:val="single" w:sz="4" w:space="0" w:color="auto"/>
              <w:bottom w:val="single" w:sz="4" w:space="0" w:color="auto"/>
              <w:right w:val="single" w:sz="4" w:space="0" w:color="auto"/>
            </w:tcBorders>
            <w:shd w:val="clear" w:color="auto" w:fill="auto"/>
            <w:hideMark/>
          </w:tcPr>
          <w:p w14:paraId="128628E1" w14:textId="77777777"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b/>
                <w:bCs/>
                <w:color w:val="000000"/>
                <w:sz w:val="24"/>
                <w:szCs w:val="24"/>
                <w:lang w:eastAsia="lv-LV"/>
              </w:rPr>
              <w:lastRenderedPageBreak/>
              <w:t>Kāds varētu būt iespējamais investīciju apjoms PPK tuvāko 1-5 gadu laikā. Vai ieguvumi no preces/pakalpojuma atsver investīcijas, proti, vai alternatīvās izmaksas nav pārāk augstas (vai nav jāatsakās no investēšanas lietderīgākā un patērētājiem vēlamākā projektā).</w:t>
            </w:r>
            <w:r w:rsidRPr="00661A7D">
              <w:rPr>
                <w:rFonts w:ascii="Times New Roman" w:eastAsia="Times New Roman" w:hAnsi="Times New Roman" w:cs="Times New Roman"/>
                <w:color w:val="000000"/>
                <w:sz w:val="24"/>
                <w:szCs w:val="24"/>
                <w:lang w:eastAsia="lv-LV"/>
              </w:rPr>
              <w:t>  </w:t>
            </w:r>
          </w:p>
        </w:tc>
        <w:tc>
          <w:tcPr>
            <w:tcW w:w="5010" w:type="dxa"/>
            <w:tcBorders>
              <w:top w:val="single" w:sz="4" w:space="0" w:color="auto"/>
              <w:left w:val="single" w:sz="4" w:space="0" w:color="auto"/>
              <w:bottom w:val="single" w:sz="4" w:space="0" w:color="auto"/>
              <w:right w:val="single" w:sz="4" w:space="0" w:color="auto"/>
            </w:tcBorders>
            <w:shd w:val="clear" w:color="auto" w:fill="auto"/>
            <w:hideMark/>
          </w:tcPr>
          <w:p w14:paraId="3FDAF739" w14:textId="5424EE08"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 xml:space="preserve">Ikgadējs valsts dotāciju apjoms LSO </w:t>
            </w:r>
            <w:r w:rsidR="00A05910" w:rsidRPr="00661A7D">
              <w:rPr>
                <w:rFonts w:ascii="Times New Roman" w:eastAsia="Times New Roman" w:hAnsi="Times New Roman" w:cs="Times New Roman"/>
                <w:color w:val="000000"/>
                <w:sz w:val="24"/>
                <w:szCs w:val="24"/>
                <w:lang w:eastAsia="lv-LV"/>
              </w:rPr>
              <w:t>tuvāk</w:t>
            </w:r>
            <w:r w:rsidR="00A05910">
              <w:rPr>
                <w:rFonts w:ascii="Times New Roman" w:eastAsia="Times New Roman" w:hAnsi="Times New Roman" w:cs="Times New Roman"/>
                <w:color w:val="000000"/>
                <w:sz w:val="24"/>
                <w:szCs w:val="24"/>
                <w:lang w:eastAsia="lv-LV"/>
              </w:rPr>
              <w:t>ā viena līdz piecu</w:t>
            </w:r>
            <w:r w:rsidRPr="00661A7D">
              <w:rPr>
                <w:rFonts w:ascii="Times New Roman" w:eastAsia="Times New Roman" w:hAnsi="Times New Roman" w:cs="Times New Roman"/>
                <w:color w:val="000000"/>
                <w:sz w:val="24"/>
                <w:szCs w:val="24"/>
                <w:lang w:eastAsia="lv-LV"/>
              </w:rPr>
              <w:t xml:space="preserve"> gadu laikā plānots ~1 800 000 </w:t>
            </w:r>
            <w:r w:rsidRPr="00661A7D">
              <w:rPr>
                <w:rFonts w:ascii="Times New Roman" w:eastAsia="Times New Roman" w:hAnsi="Times New Roman" w:cs="Times New Roman"/>
                <w:i/>
                <w:iCs/>
                <w:color w:val="000000"/>
                <w:sz w:val="24"/>
                <w:szCs w:val="24"/>
                <w:lang w:eastAsia="lv-LV"/>
              </w:rPr>
              <w:t>euro</w:t>
            </w:r>
            <w:r w:rsidRPr="00661A7D">
              <w:rPr>
                <w:rFonts w:ascii="Times New Roman" w:eastAsia="Times New Roman" w:hAnsi="Times New Roman" w:cs="Times New Roman"/>
                <w:color w:val="000000"/>
                <w:sz w:val="24"/>
                <w:szCs w:val="24"/>
                <w:lang w:eastAsia="lv-LV"/>
              </w:rPr>
              <w:t xml:space="preserve"> apmērā ik gadu. Investīcijas nodrošina LSO darbību un atbilst valsts </w:t>
            </w:r>
            <w:r w:rsidR="00716260">
              <w:rPr>
                <w:rFonts w:ascii="Times New Roman" w:eastAsia="Times New Roman" w:hAnsi="Times New Roman" w:cs="Times New Roman"/>
                <w:color w:val="000000"/>
                <w:sz w:val="24"/>
                <w:szCs w:val="24"/>
                <w:lang w:eastAsia="lv-LV"/>
              </w:rPr>
              <w:t xml:space="preserve">pārvaldes </w:t>
            </w:r>
            <w:r w:rsidRPr="00661A7D">
              <w:rPr>
                <w:rFonts w:ascii="Times New Roman" w:eastAsia="Times New Roman" w:hAnsi="Times New Roman" w:cs="Times New Roman"/>
                <w:color w:val="000000"/>
                <w:sz w:val="24"/>
                <w:szCs w:val="24"/>
                <w:lang w:eastAsia="lv-LV"/>
              </w:rPr>
              <w:t>deleģēto uzdevumu veikšanai, bet neveicina vietēja un starptautiska mēroga konkurētspēju gan atalgojuma līmenī, gan materiāltehniskās bāzes nodrošinājumā. </w:t>
            </w:r>
          </w:p>
        </w:tc>
      </w:tr>
      <w:tr w:rsidR="00807648" w:rsidRPr="00661A7D" w14:paraId="6BC65650" w14:textId="77777777" w:rsidTr="008124AF">
        <w:tc>
          <w:tcPr>
            <w:tcW w:w="4065" w:type="dxa"/>
            <w:tcBorders>
              <w:top w:val="single" w:sz="4" w:space="0" w:color="auto"/>
              <w:left w:val="single" w:sz="6" w:space="0" w:color="000000"/>
              <w:bottom w:val="single" w:sz="6" w:space="0" w:color="000000"/>
              <w:right w:val="single" w:sz="6" w:space="0" w:color="000000"/>
            </w:tcBorders>
            <w:shd w:val="clear" w:color="auto" w:fill="auto"/>
            <w:hideMark/>
          </w:tcPr>
          <w:p w14:paraId="330D3F2C" w14:textId="77777777"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b/>
                <w:bCs/>
                <w:color w:val="000000"/>
                <w:sz w:val="24"/>
                <w:szCs w:val="24"/>
                <w:lang w:eastAsia="lv-LV"/>
              </w:rPr>
              <w:t>Vai ir iegūti un izvērtēti citu pušu (gan publiskā, gan privātā sektora) viedokļi par iespējamiem riskiem publiskas personas līdzdalībai kapitālsabiedrībā (piemēram, sabiedriskā apspriešana, aptaujas, konsultācijas ar NVO un uzņēmējiem).</w:t>
            </w:r>
            <w:r w:rsidRPr="00661A7D">
              <w:rPr>
                <w:rFonts w:ascii="Times New Roman" w:eastAsia="Times New Roman" w:hAnsi="Times New Roman" w:cs="Times New Roman"/>
                <w:color w:val="000000"/>
                <w:sz w:val="24"/>
                <w:szCs w:val="24"/>
                <w:lang w:eastAsia="lv-LV"/>
              </w:rPr>
              <w:t>  </w:t>
            </w:r>
          </w:p>
        </w:tc>
        <w:tc>
          <w:tcPr>
            <w:tcW w:w="5010" w:type="dxa"/>
            <w:tcBorders>
              <w:top w:val="single" w:sz="4" w:space="0" w:color="auto"/>
              <w:left w:val="nil"/>
              <w:bottom w:val="single" w:sz="6" w:space="0" w:color="000000"/>
              <w:right w:val="single" w:sz="6" w:space="0" w:color="000000"/>
            </w:tcBorders>
            <w:shd w:val="clear" w:color="auto" w:fill="auto"/>
            <w:hideMark/>
          </w:tcPr>
          <w:p w14:paraId="1E3D4697" w14:textId="6B0013B9" w:rsidR="00807648" w:rsidRPr="00661A7D" w:rsidRDefault="00807648" w:rsidP="00661A7D">
            <w:pPr>
              <w:spacing w:after="0" w:line="240" w:lineRule="auto"/>
              <w:ind w:left="57" w:right="57" w:firstLine="555"/>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 xml:space="preserve">Jā, ir veiktas konsultācijas un </w:t>
            </w:r>
            <w:r w:rsidR="00716260">
              <w:rPr>
                <w:rFonts w:ascii="Times New Roman" w:eastAsia="Times New Roman" w:hAnsi="Times New Roman" w:cs="Times New Roman"/>
                <w:color w:val="000000"/>
                <w:sz w:val="24"/>
                <w:szCs w:val="24"/>
                <w:lang w:eastAsia="lv-LV"/>
              </w:rPr>
              <w:t>saņemts</w:t>
            </w:r>
            <w:r w:rsidR="00716260" w:rsidRPr="00661A7D">
              <w:rPr>
                <w:rFonts w:ascii="Times New Roman" w:eastAsia="Times New Roman" w:hAnsi="Times New Roman" w:cs="Times New Roman"/>
                <w:color w:val="000000"/>
                <w:sz w:val="24"/>
                <w:szCs w:val="24"/>
                <w:lang w:eastAsia="lv-LV"/>
              </w:rPr>
              <w:t xml:space="preserve"> </w:t>
            </w:r>
            <w:r w:rsidRPr="00661A7D">
              <w:rPr>
                <w:rFonts w:ascii="Times New Roman" w:eastAsia="Times New Roman" w:hAnsi="Times New Roman" w:cs="Times New Roman"/>
                <w:color w:val="000000"/>
                <w:sz w:val="24"/>
                <w:szCs w:val="24"/>
                <w:lang w:eastAsia="lv-LV"/>
              </w:rPr>
              <w:t>biedrības „Latvijas Mūzikas informācijas centrs” atzinums, kurā minēts, ka LSO darbību raksturo reģionālais aspekts – tas ir vienīgais profesionālais simfoniskais orķestris Latvijā, kura rezidence ir ārpus galvaspilsētas. LSO ir senākais simfoniskais orķestris Baltijas valstīs (135 gadi)</w:t>
            </w:r>
            <w:r w:rsidR="002B70B9">
              <w:rPr>
                <w:rFonts w:ascii="Times New Roman" w:eastAsia="Times New Roman" w:hAnsi="Times New Roman" w:cs="Times New Roman"/>
                <w:color w:val="000000"/>
                <w:sz w:val="24"/>
                <w:szCs w:val="24"/>
                <w:lang w:eastAsia="lv-LV"/>
              </w:rPr>
              <w:t>,</w:t>
            </w:r>
            <w:r w:rsidRPr="00661A7D">
              <w:rPr>
                <w:rFonts w:ascii="Times New Roman" w:eastAsia="Times New Roman" w:hAnsi="Times New Roman" w:cs="Times New Roman"/>
                <w:color w:val="000000"/>
                <w:sz w:val="24"/>
                <w:szCs w:val="24"/>
                <w:lang w:eastAsia="lv-LV"/>
              </w:rPr>
              <w:t xml:space="preserve"> un tā tradīcijām bagātā darbība veido Liepājas pilsētas un Kurzemes reģiona kultūrtelpas seju, veicina kultūrtūrismu, starptautisku sadarbību mūzikas jomā un nodrošina kvalitatīvu kultūrtelpu reģionā. Vairāku gadu garumā aprobētais modelis, kur valsts dibinātai kapitālsabiedrībai tiek deleģēti konkrēti </w:t>
            </w:r>
            <w:r w:rsidR="002B70B9">
              <w:rPr>
                <w:rFonts w:ascii="Times New Roman" w:eastAsia="Times New Roman" w:hAnsi="Times New Roman" w:cs="Times New Roman"/>
                <w:color w:val="000000"/>
                <w:sz w:val="24"/>
                <w:szCs w:val="24"/>
                <w:lang w:eastAsia="lv-LV"/>
              </w:rPr>
              <w:t xml:space="preserve">valsts pārvaldes </w:t>
            </w:r>
            <w:r w:rsidRPr="00661A7D">
              <w:rPr>
                <w:rFonts w:ascii="Times New Roman" w:eastAsia="Times New Roman" w:hAnsi="Times New Roman" w:cs="Times New Roman"/>
                <w:color w:val="000000"/>
                <w:sz w:val="24"/>
                <w:szCs w:val="24"/>
                <w:lang w:eastAsia="lv-LV"/>
              </w:rPr>
              <w:t>uzdevumi, ir sevi veiksmīgi pierādījis un atbalstāms.</w:t>
            </w:r>
          </w:p>
          <w:p w14:paraId="2FC9CCE6" w14:textId="77777777" w:rsidR="00807648" w:rsidRPr="00661A7D" w:rsidRDefault="00807648" w:rsidP="00661A7D">
            <w:pPr>
              <w:spacing w:after="0" w:line="240" w:lineRule="auto"/>
              <w:ind w:left="57" w:right="57" w:firstLine="555"/>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Latvijas augstākā apbalvojuma mūzikā – Lielās mūzikas balvas – žūrija, kurā darbojas neatkarīgi mūzikas eksperti, katru gadu veic Latvijas mūzikas dzīves notikumu kvalitātes izvērtējumu. Izcilākās koncertprogrammas, iestudējumi, interpretācijas un izpildītājmākslinieki un mūzikas radītāji tiek apbalvoti ar šo prestižo balvu.</w:t>
            </w:r>
            <w:r w:rsidRPr="00661A7D">
              <w:rPr>
                <w:rFonts w:ascii="Times New Roman" w:eastAsia="Times New Roman" w:hAnsi="Times New Roman" w:cs="Times New Roman"/>
                <w:color w:val="000000"/>
                <w:sz w:val="24"/>
                <w:szCs w:val="24"/>
                <w:shd w:val="clear" w:color="auto" w:fill="FFFFFF"/>
                <w:lang w:eastAsia="lv-LV"/>
              </w:rPr>
              <w:t xml:space="preserve"> </w:t>
            </w:r>
            <w:r w:rsidRPr="00661A7D">
              <w:rPr>
                <w:rFonts w:ascii="Times New Roman" w:eastAsia="Times New Roman" w:hAnsi="Times New Roman" w:cs="Times New Roman"/>
                <w:color w:val="000000"/>
                <w:sz w:val="24"/>
                <w:szCs w:val="24"/>
                <w:lang w:eastAsia="lv-LV"/>
              </w:rPr>
              <w:t>LSO saņēmis divas Lielās mūzikas balvas un sešas reizes ar saviem ieskaņotajiem mūzikas albumiem kļuvis par Latvijas mūzikas ierakstu gada balvas ieguvēju, kas apliecina augstu un noturīgu LSO profesionālās kvalitātes līmeni. </w:t>
            </w:r>
          </w:p>
        </w:tc>
      </w:tr>
      <w:tr w:rsidR="00807648" w:rsidRPr="00661A7D" w14:paraId="64F887DC" w14:textId="77777777" w:rsidTr="00807648">
        <w:tc>
          <w:tcPr>
            <w:tcW w:w="4065" w:type="dxa"/>
            <w:tcBorders>
              <w:top w:val="nil"/>
              <w:left w:val="single" w:sz="6" w:space="0" w:color="000000"/>
              <w:bottom w:val="single" w:sz="6" w:space="0" w:color="000000"/>
              <w:right w:val="single" w:sz="6" w:space="0" w:color="000000"/>
            </w:tcBorders>
            <w:shd w:val="clear" w:color="auto" w:fill="auto"/>
            <w:hideMark/>
          </w:tcPr>
          <w:p w14:paraId="32EA3532" w14:textId="77777777"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b/>
                <w:bCs/>
                <w:color w:val="000000"/>
                <w:sz w:val="24"/>
                <w:szCs w:val="24"/>
                <w:lang w:eastAsia="lv-LV"/>
              </w:rPr>
              <w:t>Vai publiskā persona ir veikusi ietekmes uz konkurenci izvērtējumu (konkurences situācijas novērtējums, kas sevī ietver, piemēram, apzināt tirgū esošos komersantus, pakalpojumu/preču pieejamība, iespējamās tirgus barjeras), identificējot konkurencei draudzīgāko risinājumu.</w:t>
            </w:r>
            <w:r w:rsidRPr="00661A7D">
              <w:rPr>
                <w:rFonts w:ascii="Times New Roman" w:eastAsia="Times New Roman" w:hAnsi="Times New Roman" w:cs="Times New Roman"/>
                <w:color w:val="000000"/>
                <w:sz w:val="24"/>
                <w:szCs w:val="24"/>
                <w:lang w:eastAsia="lv-LV"/>
              </w:rPr>
              <w:t>  </w:t>
            </w:r>
          </w:p>
        </w:tc>
        <w:tc>
          <w:tcPr>
            <w:tcW w:w="5010" w:type="dxa"/>
            <w:tcBorders>
              <w:top w:val="nil"/>
              <w:left w:val="nil"/>
              <w:bottom w:val="single" w:sz="6" w:space="0" w:color="000000"/>
              <w:right w:val="single" w:sz="6" w:space="0" w:color="000000"/>
            </w:tcBorders>
            <w:shd w:val="clear" w:color="auto" w:fill="auto"/>
            <w:hideMark/>
          </w:tcPr>
          <w:p w14:paraId="5E079C00" w14:textId="74DD5DDC" w:rsidR="00807648" w:rsidRPr="00661A7D" w:rsidRDefault="00807648" w:rsidP="00661A7D">
            <w:pPr>
              <w:spacing w:after="0" w:line="240" w:lineRule="auto"/>
              <w:ind w:left="57" w:right="57"/>
              <w:jc w:val="both"/>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color w:val="000000"/>
                <w:sz w:val="24"/>
                <w:szCs w:val="24"/>
                <w:lang w:eastAsia="lv-LV"/>
              </w:rPr>
              <w:t xml:space="preserve">Jā, Kultūras ministrija 2020.gadā sadarbībā ar Latvijas Kultūras akadēmiju un SIA „Analītisko pētījumu un stratēģiju laboratorija” veikusi profesionālā teātra un mūzikas mākslas jomas izvērtējumu, kā arī pastāvīgi uzrauga situāciju nozarē, pārzinot visu atsevišķo tirgus dalībnieku darbības specifiku, tirgus segmentus un attīstības instrumentus. </w:t>
            </w:r>
            <w:r w:rsidR="002F739D" w:rsidRPr="00661A7D">
              <w:rPr>
                <w:rFonts w:ascii="Times New Roman" w:eastAsia="Times New Roman" w:hAnsi="Times New Roman" w:cs="Times New Roman"/>
                <w:color w:val="000000" w:themeColor="text1"/>
                <w:sz w:val="24"/>
                <w:szCs w:val="24"/>
                <w:lang w:eastAsia="lv-LV"/>
              </w:rPr>
              <w:t xml:space="preserve">Kultūras ministrijā darbojas Latvijas Mūzikas padome, kas sevī apvieno gan valsts kapitālsabiedrību, gan nevalstiskā sektora pārstāvjus, gan nozares dalībniekus pārstāvošas biedrības un starptautisku profesionālo organizāciju Latvijas teritoriālās vienības, gan </w:t>
            </w:r>
            <w:r w:rsidR="002F739D" w:rsidRPr="00661A7D">
              <w:rPr>
                <w:rFonts w:ascii="Times New Roman" w:eastAsia="Times New Roman" w:hAnsi="Times New Roman" w:cs="Times New Roman"/>
                <w:color w:val="000000" w:themeColor="text1"/>
                <w:sz w:val="24"/>
                <w:szCs w:val="24"/>
                <w:lang w:eastAsia="lv-LV"/>
              </w:rPr>
              <w:lastRenderedPageBreak/>
              <w:t xml:space="preserve">citus ar nozari saistītus ekspertus, kas analizē situāciju nozarē un sniedz priekšlikumus kultūrpolitikas veidošanai un īstenošanai, tai skaitā piedaloties Mūzikas nozares stratēģijas 2014.-2020.gadam un Kultūrpolitikas pamatnostādņu 2022.-2027.gadam „Kultūrvalsts” (apstiprinātas ar Ministru kabineta 2022.gada 1.marta rīkojumu Nr.143) izstrādē. </w:t>
            </w:r>
            <w:r w:rsidR="002F739D" w:rsidRPr="00661A7D">
              <w:rPr>
                <w:rFonts w:ascii="Times New Roman" w:eastAsia="Times New Roman" w:hAnsi="Times New Roman" w:cs="Times New Roman"/>
                <w:color w:val="000000"/>
                <w:sz w:val="24"/>
                <w:szCs w:val="24"/>
                <w:lang w:eastAsia="lv-LV"/>
              </w:rPr>
              <w:t>  </w:t>
            </w:r>
          </w:p>
        </w:tc>
      </w:tr>
    </w:tbl>
    <w:p w14:paraId="360A5DA2" w14:textId="378ADC72" w:rsidR="005A62BC" w:rsidRPr="00661A7D" w:rsidRDefault="001D61C9" w:rsidP="00661A7D">
      <w:pPr>
        <w:spacing w:after="0" w:line="240" w:lineRule="auto"/>
        <w:textAlignment w:val="baseline"/>
        <w:rPr>
          <w:rFonts w:ascii="Times New Roman" w:eastAsia="Times New Roman" w:hAnsi="Times New Roman" w:cs="Times New Roman"/>
          <w:sz w:val="24"/>
          <w:szCs w:val="24"/>
          <w:lang w:eastAsia="lv-LV"/>
        </w:rPr>
      </w:pPr>
      <w:r w:rsidRPr="00661A7D">
        <w:rPr>
          <w:rFonts w:ascii="Times New Roman" w:eastAsia="Times New Roman" w:hAnsi="Times New Roman" w:cs="Times New Roman"/>
          <w:sz w:val="24"/>
          <w:szCs w:val="24"/>
          <w:lang w:eastAsia="lv-LV"/>
        </w:rPr>
        <w:lastRenderedPageBreak/>
        <w:t> </w:t>
      </w:r>
    </w:p>
    <w:p w14:paraId="3AFEF36F" w14:textId="29CD5C19" w:rsidR="00711056" w:rsidRPr="00661A7D" w:rsidRDefault="00711056" w:rsidP="00661A7D">
      <w:pPr>
        <w:spacing w:after="0" w:line="240" w:lineRule="auto"/>
        <w:ind w:firstLine="284"/>
        <w:rPr>
          <w:rFonts w:ascii="Times New Roman" w:eastAsia="Times New Roman" w:hAnsi="Times New Roman" w:cs="Times New Roman"/>
          <w:bCs/>
          <w:sz w:val="24"/>
          <w:szCs w:val="24"/>
        </w:rPr>
      </w:pPr>
    </w:p>
    <w:sectPr w:rsidR="00711056" w:rsidRPr="00661A7D" w:rsidSect="00DB246F">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33728" w14:textId="77777777" w:rsidR="00B945D1" w:rsidRDefault="00B945D1" w:rsidP="00B945D1">
      <w:pPr>
        <w:spacing w:after="0" w:line="240" w:lineRule="auto"/>
      </w:pPr>
      <w:r>
        <w:separator/>
      </w:r>
    </w:p>
  </w:endnote>
  <w:endnote w:type="continuationSeparator" w:id="0">
    <w:p w14:paraId="0188EDDD" w14:textId="77777777" w:rsidR="00B945D1" w:rsidRDefault="00B945D1" w:rsidP="00B94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43F19" w14:textId="77777777" w:rsidR="002F739D" w:rsidRDefault="002F739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8BBD1" w14:textId="1B19D34E" w:rsidR="00B945D1" w:rsidRPr="00DB246F" w:rsidRDefault="009B21EA">
    <w:pPr>
      <w:pStyle w:val="Kjene"/>
      <w:rPr>
        <w:sz w:val="20"/>
        <w:szCs w:val="20"/>
      </w:rPr>
    </w:pPr>
    <w:r w:rsidRPr="009B21EA">
      <w:rPr>
        <w:rFonts w:ascii="Times New Roman" w:hAnsi="Times New Roman" w:cs="Times New Roman"/>
        <w:sz w:val="20"/>
        <w:szCs w:val="20"/>
      </w:rPr>
      <w:t>KMAnotp02_040822_lidzdaliba_visp_strateg_merkis_LSO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9A1D5" w14:textId="7A607563" w:rsidR="00711056" w:rsidRPr="00DB246F" w:rsidRDefault="009B21EA">
    <w:pPr>
      <w:pStyle w:val="Kjene"/>
      <w:rPr>
        <w:sz w:val="20"/>
        <w:szCs w:val="20"/>
      </w:rPr>
    </w:pPr>
    <w:r w:rsidRPr="009B21EA">
      <w:rPr>
        <w:rFonts w:ascii="Times New Roman" w:hAnsi="Times New Roman" w:cs="Times New Roman"/>
        <w:sz w:val="20"/>
        <w:szCs w:val="20"/>
      </w:rPr>
      <w:t>KMAnotp02_040822_lidzdaliba_visp_strateg_merkis_LSO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C06A2" w14:textId="77777777" w:rsidR="00B945D1" w:rsidRDefault="00B945D1" w:rsidP="00B945D1">
      <w:pPr>
        <w:spacing w:after="0" w:line="240" w:lineRule="auto"/>
      </w:pPr>
      <w:r>
        <w:separator/>
      </w:r>
    </w:p>
  </w:footnote>
  <w:footnote w:type="continuationSeparator" w:id="0">
    <w:p w14:paraId="705C346B" w14:textId="77777777" w:rsidR="00B945D1" w:rsidRDefault="00B945D1" w:rsidP="00B945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7FB8A" w14:textId="77777777" w:rsidR="002F739D" w:rsidRDefault="002F739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109574670"/>
      <w:docPartObj>
        <w:docPartGallery w:val="Page Numbers (Top of Page)"/>
        <w:docPartUnique/>
      </w:docPartObj>
    </w:sdtPr>
    <w:sdtEndPr/>
    <w:sdtContent>
      <w:p w14:paraId="193A26E2" w14:textId="7A8BCAF8" w:rsidR="00711056" w:rsidRPr="00DB246F" w:rsidRDefault="00711056">
        <w:pPr>
          <w:pStyle w:val="Galvene"/>
          <w:jc w:val="center"/>
          <w:rPr>
            <w:rFonts w:ascii="Times New Roman" w:hAnsi="Times New Roman" w:cs="Times New Roman"/>
            <w:sz w:val="24"/>
            <w:szCs w:val="24"/>
          </w:rPr>
        </w:pPr>
        <w:r w:rsidRPr="00DB246F">
          <w:rPr>
            <w:rFonts w:ascii="Times New Roman" w:hAnsi="Times New Roman" w:cs="Times New Roman"/>
            <w:sz w:val="24"/>
            <w:szCs w:val="24"/>
          </w:rPr>
          <w:fldChar w:fldCharType="begin"/>
        </w:r>
        <w:r w:rsidRPr="00DB246F">
          <w:rPr>
            <w:rFonts w:ascii="Times New Roman" w:hAnsi="Times New Roman" w:cs="Times New Roman"/>
            <w:sz w:val="24"/>
            <w:szCs w:val="24"/>
          </w:rPr>
          <w:instrText>PAGE   \* MERGEFORMAT</w:instrText>
        </w:r>
        <w:r w:rsidRPr="00DB246F">
          <w:rPr>
            <w:rFonts w:ascii="Times New Roman" w:hAnsi="Times New Roman" w:cs="Times New Roman"/>
            <w:sz w:val="24"/>
            <w:szCs w:val="24"/>
          </w:rPr>
          <w:fldChar w:fldCharType="separate"/>
        </w:r>
        <w:r w:rsidRPr="00DB246F">
          <w:rPr>
            <w:rFonts w:ascii="Times New Roman" w:hAnsi="Times New Roman" w:cs="Times New Roman"/>
            <w:sz w:val="24"/>
            <w:szCs w:val="24"/>
          </w:rPr>
          <w:t>2</w:t>
        </w:r>
        <w:r w:rsidRPr="00DB246F">
          <w:rPr>
            <w:rFonts w:ascii="Times New Roman" w:hAnsi="Times New Roman" w:cs="Times New Roman"/>
            <w:sz w:val="24"/>
            <w:szCs w:val="24"/>
          </w:rPr>
          <w:fldChar w:fldCharType="end"/>
        </w:r>
      </w:p>
    </w:sdtContent>
  </w:sdt>
  <w:p w14:paraId="5415AAAE" w14:textId="77777777" w:rsidR="00711056" w:rsidRDefault="00711056">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DD816" w14:textId="77777777" w:rsidR="002F739D" w:rsidRDefault="002F739D">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1C9"/>
    <w:rsid w:val="00006FB0"/>
    <w:rsid w:val="00020CE4"/>
    <w:rsid w:val="0002271B"/>
    <w:rsid w:val="00052103"/>
    <w:rsid w:val="0007052D"/>
    <w:rsid w:val="000D2B86"/>
    <w:rsid w:val="00117A02"/>
    <w:rsid w:val="00122C2F"/>
    <w:rsid w:val="00127A82"/>
    <w:rsid w:val="0014734F"/>
    <w:rsid w:val="001A2403"/>
    <w:rsid w:val="001B0008"/>
    <w:rsid w:val="001D61C9"/>
    <w:rsid w:val="001E0E14"/>
    <w:rsid w:val="002312CF"/>
    <w:rsid w:val="002A1882"/>
    <w:rsid w:val="002B70B9"/>
    <w:rsid w:val="002E0B88"/>
    <w:rsid w:val="002F739D"/>
    <w:rsid w:val="00323C9B"/>
    <w:rsid w:val="00337EEE"/>
    <w:rsid w:val="0039258E"/>
    <w:rsid w:val="003C4C60"/>
    <w:rsid w:val="003E5261"/>
    <w:rsid w:val="004261D4"/>
    <w:rsid w:val="0047113E"/>
    <w:rsid w:val="004D129A"/>
    <w:rsid w:val="0050116D"/>
    <w:rsid w:val="00514EEC"/>
    <w:rsid w:val="0056752A"/>
    <w:rsid w:val="00594570"/>
    <w:rsid w:val="005A1019"/>
    <w:rsid w:val="005A62BC"/>
    <w:rsid w:val="005E3852"/>
    <w:rsid w:val="00600139"/>
    <w:rsid w:val="00661A7D"/>
    <w:rsid w:val="00672221"/>
    <w:rsid w:val="00686C7B"/>
    <w:rsid w:val="006B17E7"/>
    <w:rsid w:val="006C1A92"/>
    <w:rsid w:val="00711056"/>
    <w:rsid w:val="00712AE6"/>
    <w:rsid w:val="007158DC"/>
    <w:rsid w:val="00716260"/>
    <w:rsid w:val="00747A7F"/>
    <w:rsid w:val="00747A9A"/>
    <w:rsid w:val="0076378E"/>
    <w:rsid w:val="0077470C"/>
    <w:rsid w:val="00807648"/>
    <w:rsid w:val="008124AF"/>
    <w:rsid w:val="00822BDD"/>
    <w:rsid w:val="008865DC"/>
    <w:rsid w:val="008D6EE8"/>
    <w:rsid w:val="008F7D2D"/>
    <w:rsid w:val="00955AEF"/>
    <w:rsid w:val="009674BA"/>
    <w:rsid w:val="00970BB1"/>
    <w:rsid w:val="0099346D"/>
    <w:rsid w:val="009B1249"/>
    <w:rsid w:val="009B21EA"/>
    <w:rsid w:val="009C332E"/>
    <w:rsid w:val="009D49EC"/>
    <w:rsid w:val="00A03560"/>
    <w:rsid w:val="00A05910"/>
    <w:rsid w:val="00A82742"/>
    <w:rsid w:val="00AC443A"/>
    <w:rsid w:val="00B67C61"/>
    <w:rsid w:val="00B945D1"/>
    <w:rsid w:val="00BA60F9"/>
    <w:rsid w:val="00C25E19"/>
    <w:rsid w:val="00C71163"/>
    <w:rsid w:val="00C91820"/>
    <w:rsid w:val="00CC0DD6"/>
    <w:rsid w:val="00D1510D"/>
    <w:rsid w:val="00D749B5"/>
    <w:rsid w:val="00DA78A2"/>
    <w:rsid w:val="00DB246F"/>
    <w:rsid w:val="00DC7063"/>
    <w:rsid w:val="00E25660"/>
    <w:rsid w:val="00E3324D"/>
    <w:rsid w:val="00E40DE3"/>
    <w:rsid w:val="00EA1A2D"/>
    <w:rsid w:val="00EB1603"/>
    <w:rsid w:val="00F15CCF"/>
    <w:rsid w:val="00F50F2E"/>
    <w:rsid w:val="00FC6DCB"/>
    <w:rsid w:val="00FE48E5"/>
    <w:rsid w:val="0243858B"/>
    <w:rsid w:val="02C1603B"/>
    <w:rsid w:val="040EA239"/>
    <w:rsid w:val="06CE8ED5"/>
    <w:rsid w:val="07F0AE66"/>
    <w:rsid w:val="0D2EBEE7"/>
    <w:rsid w:val="128B539F"/>
    <w:rsid w:val="16D5A12D"/>
    <w:rsid w:val="19B78A16"/>
    <w:rsid w:val="1BF33EFE"/>
    <w:rsid w:val="1F50AE4A"/>
    <w:rsid w:val="21BD7998"/>
    <w:rsid w:val="22AF266B"/>
    <w:rsid w:val="23751D6E"/>
    <w:rsid w:val="23D0B7B8"/>
    <w:rsid w:val="25830D7D"/>
    <w:rsid w:val="27C26290"/>
    <w:rsid w:val="27F0608F"/>
    <w:rsid w:val="28D02FC4"/>
    <w:rsid w:val="29DBB3D2"/>
    <w:rsid w:val="2AFE004F"/>
    <w:rsid w:val="2EE5AE97"/>
    <w:rsid w:val="30ACC48B"/>
    <w:rsid w:val="30F47E52"/>
    <w:rsid w:val="312B55FB"/>
    <w:rsid w:val="34B34C64"/>
    <w:rsid w:val="3589301E"/>
    <w:rsid w:val="3A394BB3"/>
    <w:rsid w:val="3AE258C0"/>
    <w:rsid w:val="3B05DED4"/>
    <w:rsid w:val="407814E8"/>
    <w:rsid w:val="412F2E29"/>
    <w:rsid w:val="44059D1E"/>
    <w:rsid w:val="48EF4D90"/>
    <w:rsid w:val="4D95F63D"/>
    <w:rsid w:val="4FD355D2"/>
    <w:rsid w:val="5226720C"/>
    <w:rsid w:val="5274B430"/>
    <w:rsid w:val="5C22F3C9"/>
    <w:rsid w:val="61A9D471"/>
    <w:rsid w:val="6B2119B5"/>
    <w:rsid w:val="6FB2C6A1"/>
    <w:rsid w:val="70D670FC"/>
    <w:rsid w:val="7274F3B9"/>
    <w:rsid w:val="73BBD81B"/>
    <w:rsid w:val="7959709E"/>
    <w:rsid w:val="7BF230F8"/>
    <w:rsid w:val="7CA89804"/>
    <w:rsid w:val="7E62F47C"/>
    <w:rsid w:val="7EAC7D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0B76DE9"/>
  <w15:chartTrackingRefBased/>
  <w15:docId w15:val="{EBE23CC9-6F1F-439B-9356-8D4F60080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1D61C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1D61C9"/>
  </w:style>
  <w:style w:type="character" w:customStyle="1" w:styleId="eop">
    <w:name w:val="eop"/>
    <w:basedOn w:val="Noklusjumarindkopasfonts"/>
    <w:rsid w:val="001D61C9"/>
  </w:style>
  <w:style w:type="paragraph" w:styleId="Balonteksts">
    <w:name w:val="Balloon Text"/>
    <w:basedOn w:val="Parasts"/>
    <w:link w:val="BalontekstsRakstz"/>
    <w:uiPriority w:val="99"/>
    <w:semiHidden/>
    <w:unhideWhenUsed/>
    <w:rsid w:val="00B945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945D1"/>
    <w:rPr>
      <w:rFonts w:ascii="Segoe UI" w:hAnsi="Segoe UI" w:cs="Segoe UI"/>
      <w:sz w:val="18"/>
      <w:szCs w:val="18"/>
    </w:rPr>
  </w:style>
  <w:style w:type="character" w:styleId="Hipersaite">
    <w:name w:val="Hyperlink"/>
    <w:basedOn w:val="Noklusjumarindkopasfonts"/>
    <w:uiPriority w:val="99"/>
    <w:unhideWhenUsed/>
    <w:rsid w:val="00B945D1"/>
    <w:rPr>
      <w:color w:val="0000FF"/>
      <w:u w:val="single"/>
    </w:rPr>
  </w:style>
  <w:style w:type="paragraph" w:styleId="Galvene">
    <w:name w:val="header"/>
    <w:basedOn w:val="Parasts"/>
    <w:link w:val="GalveneRakstz"/>
    <w:uiPriority w:val="99"/>
    <w:unhideWhenUsed/>
    <w:rsid w:val="00B945D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945D1"/>
  </w:style>
  <w:style w:type="paragraph" w:styleId="Kjene">
    <w:name w:val="footer"/>
    <w:basedOn w:val="Parasts"/>
    <w:link w:val="KjeneRakstz"/>
    <w:uiPriority w:val="99"/>
    <w:unhideWhenUsed/>
    <w:rsid w:val="00B945D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945D1"/>
  </w:style>
  <w:style w:type="character" w:customStyle="1" w:styleId="spellingerror">
    <w:name w:val="spellingerror"/>
    <w:basedOn w:val="Noklusjumarindkopasfonts"/>
    <w:rsid w:val="00807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955064">
      <w:bodyDiv w:val="1"/>
      <w:marLeft w:val="0"/>
      <w:marRight w:val="0"/>
      <w:marTop w:val="0"/>
      <w:marBottom w:val="0"/>
      <w:divBdr>
        <w:top w:val="none" w:sz="0" w:space="0" w:color="auto"/>
        <w:left w:val="none" w:sz="0" w:space="0" w:color="auto"/>
        <w:bottom w:val="none" w:sz="0" w:space="0" w:color="auto"/>
        <w:right w:val="none" w:sz="0" w:space="0" w:color="auto"/>
      </w:divBdr>
      <w:divsChild>
        <w:div w:id="366226181">
          <w:marLeft w:val="0"/>
          <w:marRight w:val="0"/>
          <w:marTop w:val="0"/>
          <w:marBottom w:val="0"/>
          <w:divBdr>
            <w:top w:val="none" w:sz="0" w:space="0" w:color="auto"/>
            <w:left w:val="none" w:sz="0" w:space="0" w:color="auto"/>
            <w:bottom w:val="none" w:sz="0" w:space="0" w:color="auto"/>
            <w:right w:val="none" w:sz="0" w:space="0" w:color="auto"/>
          </w:divBdr>
        </w:div>
        <w:div w:id="1715230621">
          <w:marLeft w:val="0"/>
          <w:marRight w:val="0"/>
          <w:marTop w:val="0"/>
          <w:marBottom w:val="0"/>
          <w:divBdr>
            <w:top w:val="none" w:sz="0" w:space="0" w:color="auto"/>
            <w:left w:val="none" w:sz="0" w:space="0" w:color="auto"/>
            <w:bottom w:val="none" w:sz="0" w:space="0" w:color="auto"/>
            <w:right w:val="none" w:sz="0" w:space="0" w:color="auto"/>
          </w:divBdr>
        </w:div>
        <w:div w:id="1699160358">
          <w:marLeft w:val="0"/>
          <w:marRight w:val="0"/>
          <w:marTop w:val="0"/>
          <w:marBottom w:val="0"/>
          <w:divBdr>
            <w:top w:val="none" w:sz="0" w:space="0" w:color="auto"/>
            <w:left w:val="none" w:sz="0" w:space="0" w:color="auto"/>
            <w:bottom w:val="none" w:sz="0" w:space="0" w:color="auto"/>
            <w:right w:val="none" w:sz="0" w:space="0" w:color="auto"/>
          </w:divBdr>
          <w:divsChild>
            <w:div w:id="834028588">
              <w:marLeft w:val="0"/>
              <w:marRight w:val="0"/>
              <w:marTop w:val="30"/>
              <w:marBottom w:val="30"/>
              <w:divBdr>
                <w:top w:val="none" w:sz="0" w:space="0" w:color="auto"/>
                <w:left w:val="none" w:sz="0" w:space="0" w:color="auto"/>
                <w:bottom w:val="none" w:sz="0" w:space="0" w:color="auto"/>
                <w:right w:val="none" w:sz="0" w:space="0" w:color="auto"/>
              </w:divBdr>
              <w:divsChild>
                <w:div w:id="520242150">
                  <w:marLeft w:val="0"/>
                  <w:marRight w:val="0"/>
                  <w:marTop w:val="0"/>
                  <w:marBottom w:val="0"/>
                  <w:divBdr>
                    <w:top w:val="none" w:sz="0" w:space="0" w:color="auto"/>
                    <w:left w:val="none" w:sz="0" w:space="0" w:color="auto"/>
                    <w:bottom w:val="none" w:sz="0" w:space="0" w:color="auto"/>
                    <w:right w:val="none" w:sz="0" w:space="0" w:color="auto"/>
                  </w:divBdr>
                  <w:divsChild>
                    <w:div w:id="958073477">
                      <w:marLeft w:val="0"/>
                      <w:marRight w:val="0"/>
                      <w:marTop w:val="0"/>
                      <w:marBottom w:val="0"/>
                      <w:divBdr>
                        <w:top w:val="none" w:sz="0" w:space="0" w:color="auto"/>
                        <w:left w:val="none" w:sz="0" w:space="0" w:color="auto"/>
                        <w:bottom w:val="none" w:sz="0" w:space="0" w:color="auto"/>
                        <w:right w:val="none" w:sz="0" w:space="0" w:color="auto"/>
                      </w:divBdr>
                    </w:div>
                  </w:divsChild>
                </w:div>
                <w:div w:id="1147282613">
                  <w:marLeft w:val="0"/>
                  <w:marRight w:val="0"/>
                  <w:marTop w:val="0"/>
                  <w:marBottom w:val="0"/>
                  <w:divBdr>
                    <w:top w:val="none" w:sz="0" w:space="0" w:color="auto"/>
                    <w:left w:val="none" w:sz="0" w:space="0" w:color="auto"/>
                    <w:bottom w:val="none" w:sz="0" w:space="0" w:color="auto"/>
                    <w:right w:val="none" w:sz="0" w:space="0" w:color="auto"/>
                  </w:divBdr>
                  <w:divsChild>
                    <w:div w:id="1550847058">
                      <w:marLeft w:val="0"/>
                      <w:marRight w:val="0"/>
                      <w:marTop w:val="0"/>
                      <w:marBottom w:val="0"/>
                      <w:divBdr>
                        <w:top w:val="none" w:sz="0" w:space="0" w:color="auto"/>
                        <w:left w:val="none" w:sz="0" w:space="0" w:color="auto"/>
                        <w:bottom w:val="none" w:sz="0" w:space="0" w:color="auto"/>
                        <w:right w:val="none" w:sz="0" w:space="0" w:color="auto"/>
                      </w:divBdr>
                    </w:div>
                  </w:divsChild>
                </w:div>
                <w:div w:id="203368693">
                  <w:marLeft w:val="0"/>
                  <w:marRight w:val="0"/>
                  <w:marTop w:val="0"/>
                  <w:marBottom w:val="0"/>
                  <w:divBdr>
                    <w:top w:val="none" w:sz="0" w:space="0" w:color="auto"/>
                    <w:left w:val="none" w:sz="0" w:space="0" w:color="auto"/>
                    <w:bottom w:val="none" w:sz="0" w:space="0" w:color="auto"/>
                    <w:right w:val="none" w:sz="0" w:space="0" w:color="auto"/>
                  </w:divBdr>
                  <w:divsChild>
                    <w:div w:id="1353022796">
                      <w:marLeft w:val="0"/>
                      <w:marRight w:val="0"/>
                      <w:marTop w:val="0"/>
                      <w:marBottom w:val="0"/>
                      <w:divBdr>
                        <w:top w:val="none" w:sz="0" w:space="0" w:color="auto"/>
                        <w:left w:val="none" w:sz="0" w:space="0" w:color="auto"/>
                        <w:bottom w:val="none" w:sz="0" w:space="0" w:color="auto"/>
                        <w:right w:val="none" w:sz="0" w:space="0" w:color="auto"/>
                      </w:divBdr>
                    </w:div>
                  </w:divsChild>
                </w:div>
                <w:div w:id="961225082">
                  <w:marLeft w:val="0"/>
                  <w:marRight w:val="0"/>
                  <w:marTop w:val="0"/>
                  <w:marBottom w:val="0"/>
                  <w:divBdr>
                    <w:top w:val="none" w:sz="0" w:space="0" w:color="auto"/>
                    <w:left w:val="none" w:sz="0" w:space="0" w:color="auto"/>
                    <w:bottom w:val="none" w:sz="0" w:space="0" w:color="auto"/>
                    <w:right w:val="none" w:sz="0" w:space="0" w:color="auto"/>
                  </w:divBdr>
                  <w:divsChild>
                    <w:div w:id="1336612303">
                      <w:marLeft w:val="0"/>
                      <w:marRight w:val="0"/>
                      <w:marTop w:val="0"/>
                      <w:marBottom w:val="0"/>
                      <w:divBdr>
                        <w:top w:val="none" w:sz="0" w:space="0" w:color="auto"/>
                        <w:left w:val="none" w:sz="0" w:space="0" w:color="auto"/>
                        <w:bottom w:val="none" w:sz="0" w:space="0" w:color="auto"/>
                        <w:right w:val="none" w:sz="0" w:space="0" w:color="auto"/>
                      </w:divBdr>
                    </w:div>
                    <w:div w:id="1014960588">
                      <w:marLeft w:val="0"/>
                      <w:marRight w:val="0"/>
                      <w:marTop w:val="0"/>
                      <w:marBottom w:val="0"/>
                      <w:divBdr>
                        <w:top w:val="none" w:sz="0" w:space="0" w:color="auto"/>
                        <w:left w:val="none" w:sz="0" w:space="0" w:color="auto"/>
                        <w:bottom w:val="none" w:sz="0" w:space="0" w:color="auto"/>
                        <w:right w:val="none" w:sz="0" w:space="0" w:color="auto"/>
                      </w:divBdr>
                    </w:div>
                    <w:div w:id="1491404006">
                      <w:marLeft w:val="0"/>
                      <w:marRight w:val="0"/>
                      <w:marTop w:val="0"/>
                      <w:marBottom w:val="0"/>
                      <w:divBdr>
                        <w:top w:val="none" w:sz="0" w:space="0" w:color="auto"/>
                        <w:left w:val="none" w:sz="0" w:space="0" w:color="auto"/>
                        <w:bottom w:val="none" w:sz="0" w:space="0" w:color="auto"/>
                        <w:right w:val="none" w:sz="0" w:space="0" w:color="auto"/>
                      </w:divBdr>
                    </w:div>
                    <w:div w:id="1930772010">
                      <w:marLeft w:val="0"/>
                      <w:marRight w:val="0"/>
                      <w:marTop w:val="0"/>
                      <w:marBottom w:val="0"/>
                      <w:divBdr>
                        <w:top w:val="none" w:sz="0" w:space="0" w:color="auto"/>
                        <w:left w:val="none" w:sz="0" w:space="0" w:color="auto"/>
                        <w:bottom w:val="none" w:sz="0" w:space="0" w:color="auto"/>
                        <w:right w:val="none" w:sz="0" w:space="0" w:color="auto"/>
                      </w:divBdr>
                    </w:div>
                    <w:div w:id="1534687635">
                      <w:marLeft w:val="0"/>
                      <w:marRight w:val="0"/>
                      <w:marTop w:val="0"/>
                      <w:marBottom w:val="0"/>
                      <w:divBdr>
                        <w:top w:val="none" w:sz="0" w:space="0" w:color="auto"/>
                        <w:left w:val="none" w:sz="0" w:space="0" w:color="auto"/>
                        <w:bottom w:val="none" w:sz="0" w:space="0" w:color="auto"/>
                        <w:right w:val="none" w:sz="0" w:space="0" w:color="auto"/>
                      </w:divBdr>
                    </w:div>
                    <w:div w:id="459497390">
                      <w:marLeft w:val="0"/>
                      <w:marRight w:val="0"/>
                      <w:marTop w:val="0"/>
                      <w:marBottom w:val="0"/>
                      <w:divBdr>
                        <w:top w:val="none" w:sz="0" w:space="0" w:color="auto"/>
                        <w:left w:val="none" w:sz="0" w:space="0" w:color="auto"/>
                        <w:bottom w:val="none" w:sz="0" w:space="0" w:color="auto"/>
                        <w:right w:val="none" w:sz="0" w:space="0" w:color="auto"/>
                      </w:divBdr>
                    </w:div>
                    <w:div w:id="1058937974">
                      <w:marLeft w:val="0"/>
                      <w:marRight w:val="0"/>
                      <w:marTop w:val="0"/>
                      <w:marBottom w:val="0"/>
                      <w:divBdr>
                        <w:top w:val="none" w:sz="0" w:space="0" w:color="auto"/>
                        <w:left w:val="none" w:sz="0" w:space="0" w:color="auto"/>
                        <w:bottom w:val="none" w:sz="0" w:space="0" w:color="auto"/>
                        <w:right w:val="none" w:sz="0" w:space="0" w:color="auto"/>
                      </w:divBdr>
                    </w:div>
                    <w:div w:id="1633828506">
                      <w:marLeft w:val="0"/>
                      <w:marRight w:val="0"/>
                      <w:marTop w:val="0"/>
                      <w:marBottom w:val="0"/>
                      <w:divBdr>
                        <w:top w:val="none" w:sz="0" w:space="0" w:color="auto"/>
                        <w:left w:val="none" w:sz="0" w:space="0" w:color="auto"/>
                        <w:bottom w:val="none" w:sz="0" w:space="0" w:color="auto"/>
                        <w:right w:val="none" w:sz="0" w:space="0" w:color="auto"/>
                      </w:divBdr>
                    </w:div>
                    <w:div w:id="775248133">
                      <w:marLeft w:val="0"/>
                      <w:marRight w:val="0"/>
                      <w:marTop w:val="0"/>
                      <w:marBottom w:val="0"/>
                      <w:divBdr>
                        <w:top w:val="none" w:sz="0" w:space="0" w:color="auto"/>
                        <w:left w:val="none" w:sz="0" w:space="0" w:color="auto"/>
                        <w:bottom w:val="none" w:sz="0" w:space="0" w:color="auto"/>
                        <w:right w:val="none" w:sz="0" w:space="0" w:color="auto"/>
                      </w:divBdr>
                    </w:div>
                  </w:divsChild>
                </w:div>
                <w:div w:id="700934095">
                  <w:marLeft w:val="0"/>
                  <w:marRight w:val="0"/>
                  <w:marTop w:val="0"/>
                  <w:marBottom w:val="0"/>
                  <w:divBdr>
                    <w:top w:val="none" w:sz="0" w:space="0" w:color="auto"/>
                    <w:left w:val="none" w:sz="0" w:space="0" w:color="auto"/>
                    <w:bottom w:val="none" w:sz="0" w:space="0" w:color="auto"/>
                    <w:right w:val="none" w:sz="0" w:space="0" w:color="auto"/>
                  </w:divBdr>
                  <w:divsChild>
                    <w:div w:id="1297175402">
                      <w:marLeft w:val="0"/>
                      <w:marRight w:val="0"/>
                      <w:marTop w:val="0"/>
                      <w:marBottom w:val="0"/>
                      <w:divBdr>
                        <w:top w:val="none" w:sz="0" w:space="0" w:color="auto"/>
                        <w:left w:val="none" w:sz="0" w:space="0" w:color="auto"/>
                        <w:bottom w:val="none" w:sz="0" w:space="0" w:color="auto"/>
                        <w:right w:val="none" w:sz="0" w:space="0" w:color="auto"/>
                      </w:divBdr>
                    </w:div>
                  </w:divsChild>
                </w:div>
                <w:div w:id="529953875">
                  <w:marLeft w:val="0"/>
                  <w:marRight w:val="0"/>
                  <w:marTop w:val="0"/>
                  <w:marBottom w:val="0"/>
                  <w:divBdr>
                    <w:top w:val="none" w:sz="0" w:space="0" w:color="auto"/>
                    <w:left w:val="none" w:sz="0" w:space="0" w:color="auto"/>
                    <w:bottom w:val="none" w:sz="0" w:space="0" w:color="auto"/>
                    <w:right w:val="none" w:sz="0" w:space="0" w:color="auto"/>
                  </w:divBdr>
                  <w:divsChild>
                    <w:div w:id="87315781">
                      <w:marLeft w:val="0"/>
                      <w:marRight w:val="0"/>
                      <w:marTop w:val="0"/>
                      <w:marBottom w:val="0"/>
                      <w:divBdr>
                        <w:top w:val="none" w:sz="0" w:space="0" w:color="auto"/>
                        <w:left w:val="none" w:sz="0" w:space="0" w:color="auto"/>
                        <w:bottom w:val="none" w:sz="0" w:space="0" w:color="auto"/>
                        <w:right w:val="none" w:sz="0" w:space="0" w:color="auto"/>
                      </w:divBdr>
                    </w:div>
                    <w:div w:id="1371341538">
                      <w:marLeft w:val="0"/>
                      <w:marRight w:val="0"/>
                      <w:marTop w:val="0"/>
                      <w:marBottom w:val="0"/>
                      <w:divBdr>
                        <w:top w:val="none" w:sz="0" w:space="0" w:color="auto"/>
                        <w:left w:val="none" w:sz="0" w:space="0" w:color="auto"/>
                        <w:bottom w:val="none" w:sz="0" w:space="0" w:color="auto"/>
                        <w:right w:val="none" w:sz="0" w:space="0" w:color="auto"/>
                      </w:divBdr>
                    </w:div>
                    <w:div w:id="669525619">
                      <w:marLeft w:val="0"/>
                      <w:marRight w:val="0"/>
                      <w:marTop w:val="0"/>
                      <w:marBottom w:val="0"/>
                      <w:divBdr>
                        <w:top w:val="none" w:sz="0" w:space="0" w:color="auto"/>
                        <w:left w:val="none" w:sz="0" w:space="0" w:color="auto"/>
                        <w:bottom w:val="none" w:sz="0" w:space="0" w:color="auto"/>
                        <w:right w:val="none" w:sz="0" w:space="0" w:color="auto"/>
                      </w:divBdr>
                    </w:div>
                  </w:divsChild>
                </w:div>
                <w:div w:id="1435589345">
                  <w:marLeft w:val="0"/>
                  <w:marRight w:val="0"/>
                  <w:marTop w:val="0"/>
                  <w:marBottom w:val="0"/>
                  <w:divBdr>
                    <w:top w:val="none" w:sz="0" w:space="0" w:color="auto"/>
                    <w:left w:val="none" w:sz="0" w:space="0" w:color="auto"/>
                    <w:bottom w:val="none" w:sz="0" w:space="0" w:color="auto"/>
                    <w:right w:val="none" w:sz="0" w:space="0" w:color="auto"/>
                  </w:divBdr>
                  <w:divsChild>
                    <w:div w:id="1048455680">
                      <w:marLeft w:val="0"/>
                      <w:marRight w:val="0"/>
                      <w:marTop w:val="0"/>
                      <w:marBottom w:val="0"/>
                      <w:divBdr>
                        <w:top w:val="none" w:sz="0" w:space="0" w:color="auto"/>
                        <w:left w:val="none" w:sz="0" w:space="0" w:color="auto"/>
                        <w:bottom w:val="none" w:sz="0" w:space="0" w:color="auto"/>
                        <w:right w:val="none" w:sz="0" w:space="0" w:color="auto"/>
                      </w:divBdr>
                    </w:div>
                  </w:divsChild>
                </w:div>
                <w:div w:id="1868442086">
                  <w:marLeft w:val="0"/>
                  <w:marRight w:val="0"/>
                  <w:marTop w:val="0"/>
                  <w:marBottom w:val="0"/>
                  <w:divBdr>
                    <w:top w:val="none" w:sz="0" w:space="0" w:color="auto"/>
                    <w:left w:val="none" w:sz="0" w:space="0" w:color="auto"/>
                    <w:bottom w:val="none" w:sz="0" w:space="0" w:color="auto"/>
                    <w:right w:val="none" w:sz="0" w:space="0" w:color="auto"/>
                  </w:divBdr>
                  <w:divsChild>
                    <w:div w:id="478235212">
                      <w:marLeft w:val="0"/>
                      <w:marRight w:val="0"/>
                      <w:marTop w:val="0"/>
                      <w:marBottom w:val="0"/>
                      <w:divBdr>
                        <w:top w:val="none" w:sz="0" w:space="0" w:color="auto"/>
                        <w:left w:val="none" w:sz="0" w:space="0" w:color="auto"/>
                        <w:bottom w:val="none" w:sz="0" w:space="0" w:color="auto"/>
                        <w:right w:val="none" w:sz="0" w:space="0" w:color="auto"/>
                      </w:divBdr>
                    </w:div>
                  </w:divsChild>
                </w:div>
                <w:div w:id="1182664209">
                  <w:marLeft w:val="0"/>
                  <w:marRight w:val="0"/>
                  <w:marTop w:val="0"/>
                  <w:marBottom w:val="0"/>
                  <w:divBdr>
                    <w:top w:val="none" w:sz="0" w:space="0" w:color="auto"/>
                    <w:left w:val="none" w:sz="0" w:space="0" w:color="auto"/>
                    <w:bottom w:val="none" w:sz="0" w:space="0" w:color="auto"/>
                    <w:right w:val="none" w:sz="0" w:space="0" w:color="auto"/>
                  </w:divBdr>
                  <w:divsChild>
                    <w:div w:id="1793858433">
                      <w:marLeft w:val="0"/>
                      <w:marRight w:val="0"/>
                      <w:marTop w:val="0"/>
                      <w:marBottom w:val="0"/>
                      <w:divBdr>
                        <w:top w:val="none" w:sz="0" w:space="0" w:color="auto"/>
                        <w:left w:val="none" w:sz="0" w:space="0" w:color="auto"/>
                        <w:bottom w:val="none" w:sz="0" w:space="0" w:color="auto"/>
                        <w:right w:val="none" w:sz="0" w:space="0" w:color="auto"/>
                      </w:divBdr>
                    </w:div>
                  </w:divsChild>
                </w:div>
                <w:div w:id="1851211543">
                  <w:marLeft w:val="0"/>
                  <w:marRight w:val="0"/>
                  <w:marTop w:val="0"/>
                  <w:marBottom w:val="0"/>
                  <w:divBdr>
                    <w:top w:val="none" w:sz="0" w:space="0" w:color="auto"/>
                    <w:left w:val="none" w:sz="0" w:space="0" w:color="auto"/>
                    <w:bottom w:val="none" w:sz="0" w:space="0" w:color="auto"/>
                    <w:right w:val="none" w:sz="0" w:space="0" w:color="auto"/>
                  </w:divBdr>
                  <w:divsChild>
                    <w:div w:id="1079979519">
                      <w:marLeft w:val="0"/>
                      <w:marRight w:val="0"/>
                      <w:marTop w:val="0"/>
                      <w:marBottom w:val="0"/>
                      <w:divBdr>
                        <w:top w:val="none" w:sz="0" w:space="0" w:color="auto"/>
                        <w:left w:val="none" w:sz="0" w:space="0" w:color="auto"/>
                        <w:bottom w:val="none" w:sz="0" w:space="0" w:color="auto"/>
                        <w:right w:val="none" w:sz="0" w:space="0" w:color="auto"/>
                      </w:divBdr>
                    </w:div>
                    <w:div w:id="679165853">
                      <w:marLeft w:val="0"/>
                      <w:marRight w:val="0"/>
                      <w:marTop w:val="0"/>
                      <w:marBottom w:val="0"/>
                      <w:divBdr>
                        <w:top w:val="none" w:sz="0" w:space="0" w:color="auto"/>
                        <w:left w:val="none" w:sz="0" w:space="0" w:color="auto"/>
                        <w:bottom w:val="none" w:sz="0" w:space="0" w:color="auto"/>
                        <w:right w:val="none" w:sz="0" w:space="0" w:color="auto"/>
                      </w:divBdr>
                    </w:div>
                    <w:div w:id="2062904348">
                      <w:marLeft w:val="0"/>
                      <w:marRight w:val="0"/>
                      <w:marTop w:val="0"/>
                      <w:marBottom w:val="0"/>
                      <w:divBdr>
                        <w:top w:val="none" w:sz="0" w:space="0" w:color="auto"/>
                        <w:left w:val="none" w:sz="0" w:space="0" w:color="auto"/>
                        <w:bottom w:val="none" w:sz="0" w:space="0" w:color="auto"/>
                        <w:right w:val="none" w:sz="0" w:space="0" w:color="auto"/>
                      </w:divBdr>
                    </w:div>
                    <w:div w:id="558134950">
                      <w:marLeft w:val="0"/>
                      <w:marRight w:val="0"/>
                      <w:marTop w:val="0"/>
                      <w:marBottom w:val="0"/>
                      <w:divBdr>
                        <w:top w:val="none" w:sz="0" w:space="0" w:color="auto"/>
                        <w:left w:val="none" w:sz="0" w:space="0" w:color="auto"/>
                        <w:bottom w:val="none" w:sz="0" w:space="0" w:color="auto"/>
                        <w:right w:val="none" w:sz="0" w:space="0" w:color="auto"/>
                      </w:divBdr>
                    </w:div>
                  </w:divsChild>
                </w:div>
                <w:div w:id="213548080">
                  <w:marLeft w:val="0"/>
                  <w:marRight w:val="0"/>
                  <w:marTop w:val="0"/>
                  <w:marBottom w:val="0"/>
                  <w:divBdr>
                    <w:top w:val="none" w:sz="0" w:space="0" w:color="auto"/>
                    <w:left w:val="none" w:sz="0" w:space="0" w:color="auto"/>
                    <w:bottom w:val="none" w:sz="0" w:space="0" w:color="auto"/>
                    <w:right w:val="none" w:sz="0" w:space="0" w:color="auto"/>
                  </w:divBdr>
                  <w:divsChild>
                    <w:div w:id="1597789807">
                      <w:marLeft w:val="0"/>
                      <w:marRight w:val="0"/>
                      <w:marTop w:val="0"/>
                      <w:marBottom w:val="0"/>
                      <w:divBdr>
                        <w:top w:val="none" w:sz="0" w:space="0" w:color="auto"/>
                        <w:left w:val="none" w:sz="0" w:space="0" w:color="auto"/>
                        <w:bottom w:val="none" w:sz="0" w:space="0" w:color="auto"/>
                        <w:right w:val="none" w:sz="0" w:space="0" w:color="auto"/>
                      </w:divBdr>
                    </w:div>
                  </w:divsChild>
                </w:div>
                <w:div w:id="364715664">
                  <w:marLeft w:val="0"/>
                  <w:marRight w:val="0"/>
                  <w:marTop w:val="0"/>
                  <w:marBottom w:val="0"/>
                  <w:divBdr>
                    <w:top w:val="none" w:sz="0" w:space="0" w:color="auto"/>
                    <w:left w:val="none" w:sz="0" w:space="0" w:color="auto"/>
                    <w:bottom w:val="none" w:sz="0" w:space="0" w:color="auto"/>
                    <w:right w:val="none" w:sz="0" w:space="0" w:color="auto"/>
                  </w:divBdr>
                  <w:divsChild>
                    <w:div w:id="2000308386">
                      <w:marLeft w:val="0"/>
                      <w:marRight w:val="0"/>
                      <w:marTop w:val="0"/>
                      <w:marBottom w:val="0"/>
                      <w:divBdr>
                        <w:top w:val="none" w:sz="0" w:space="0" w:color="auto"/>
                        <w:left w:val="none" w:sz="0" w:space="0" w:color="auto"/>
                        <w:bottom w:val="none" w:sz="0" w:space="0" w:color="auto"/>
                        <w:right w:val="none" w:sz="0" w:space="0" w:color="auto"/>
                      </w:divBdr>
                    </w:div>
                  </w:divsChild>
                </w:div>
                <w:div w:id="873736053">
                  <w:marLeft w:val="0"/>
                  <w:marRight w:val="0"/>
                  <w:marTop w:val="0"/>
                  <w:marBottom w:val="0"/>
                  <w:divBdr>
                    <w:top w:val="none" w:sz="0" w:space="0" w:color="auto"/>
                    <w:left w:val="none" w:sz="0" w:space="0" w:color="auto"/>
                    <w:bottom w:val="none" w:sz="0" w:space="0" w:color="auto"/>
                    <w:right w:val="none" w:sz="0" w:space="0" w:color="auto"/>
                  </w:divBdr>
                  <w:divsChild>
                    <w:div w:id="122845851">
                      <w:marLeft w:val="0"/>
                      <w:marRight w:val="0"/>
                      <w:marTop w:val="0"/>
                      <w:marBottom w:val="0"/>
                      <w:divBdr>
                        <w:top w:val="none" w:sz="0" w:space="0" w:color="auto"/>
                        <w:left w:val="none" w:sz="0" w:space="0" w:color="auto"/>
                        <w:bottom w:val="none" w:sz="0" w:space="0" w:color="auto"/>
                        <w:right w:val="none" w:sz="0" w:space="0" w:color="auto"/>
                      </w:divBdr>
                    </w:div>
                  </w:divsChild>
                </w:div>
                <w:div w:id="38559128">
                  <w:marLeft w:val="0"/>
                  <w:marRight w:val="0"/>
                  <w:marTop w:val="0"/>
                  <w:marBottom w:val="0"/>
                  <w:divBdr>
                    <w:top w:val="none" w:sz="0" w:space="0" w:color="auto"/>
                    <w:left w:val="none" w:sz="0" w:space="0" w:color="auto"/>
                    <w:bottom w:val="none" w:sz="0" w:space="0" w:color="auto"/>
                    <w:right w:val="none" w:sz="0" w:space="0" w:color="auto"/>
                  </w:divBdr>
                  <w:divsChild>
                    <w:div w:id="1267347729">
                      <w:marLeft w:val="0"/>
                      <w:marRight w:val="0"/>
                      <w:marTop w:val="0"/>
                      <w:marBottom w:val="0"/>
                      <w:divBdr>
                        <w:top w:val="none" w:sz="0" w:space="0" w:color="auto"/>
                        <w:left w:val="none" w:sz="0" w:space="0" w:color="auto"/>
                        <w:bottom w:val="none" w:sz="0" w:space="0" w:color="auto"/>
                        <w:right w:val="none" w:sz="0" w:space="0" w:color="auto"/>
                      </w:divBdr>
                    </w:div>
                  </w:divsChild>
                </w:div>
                <w:div w:id="619532927">
                  <w:marLeft w:val="0"/>
                  <w:marRight w:val="0"/>
                  <w:marTop w:val="0"/>
                  <w:marBottom w:val="0"/>
                  <w:divBdr>
                    <w:top w:val="none" w:sz="0" w:space="0" w:color="auto"/>
                    <w:left w:val="none" w:sz="0" w:space="0" w:color="auto"/>
                    <w:bottom w:val="none" w:sz="0" w:space="0" w:color="auto"/>
                    <w:right w:val="none" w:sz="0" w:space="0" w:color="auto"/>
                  </w:divBdr>
                  <w:divsChild>
                    <w:div w:id="591473164">
                      <w:marLeft w:val="0"/>
                      <w:marRight w:val="0"/>
                      <w:marTop w:val="0"/>
                      <w:marBottom w:val="0"/>
                      <w:divBdr>
                        <w:top w:val="none" w:sz="0" w:space="0" w:color="auto"/>
                        <w:left w:val="none" w:sz="0" w:space="0" w:color="auto"/>
                        <w:bottom w:val="none" w:sz="0" w:space="0" w:color="auto"/>
                        <w:right w:val="none" w:sz="0" w:space="0" w:color="auto"/>
                      </w:divBdr>
                    </w:div>
                  </w:divsChild>
                </w:div>
                <w:div w:id="1387488921">
                  <w:marLeft w:val="0"/>
                  <w:marRight w:val="0"/>
                  <w:marTop w:val="0"/>
                  <w:marBottom w:val="0"/>
                  <w:divBdr>
                    <w:top w:val="none" w:sz="0" w:space="0" w:color="auto"/>
                    <w:left w:val="none" w:sz="0" w:space="0" w:color="auto"/>
                    <w:bottom w:val="none" w:sz="0" w:space="0" w:color="auto"/>
                    <w:right w:val="none" w:sz="0" w:space="0" w:color="auto"/>
                  </w:divBdr>
                  <w:divsChild>
                    <w:div w:id="1925218188">
                      <w:marLeft w:val="0"/>
                      <w:marRight w:val="0"/>
                      <w:marTop w:val="0"/>
                      <w:marBottom w:val="0"/>
                      <w:divBdr>
                        <w:top w:val="none" w:sz="0" w:space="0" w:color="auto"/>
                        <w:left w:val="none" w:sz="0" w:space="0" w:color="auto"/>
                        <w:bottom w:val="none" w:sz="0" w:space="0" w:color="auto"/>
                        <w:right w:val="none" w:sz="0" w:space="0" w:color="auto"/>
                      </w:divBdr>
                    </w:div>
                  </w:divsChild>
                </w:div>
                <w:div w:id="1953587982">
                  <w:marLeft w:val="0"/>
                  <w:marRight w:val="0"/>
                  <w:marTop w:val="0"/>
                  <w:marBottom w:val="0"/>
                  <w:divBdr>
                    <w:top w:val="none" w:sz="0" w:space="0" w:color="auto"/>
                    <w:left w:val="none" w:sz="0" w:space="0" w:color="auto"/>
                    <w:bottom w:val="none" w:sz="0" w:space="0" w:color="auto"/>
                    <w:right w:val="none" w:sz="0" w:space="0" w:color="auto"/>
                  </w:divBdr>
                  <w:divsChild>
                    <w:div w:id="700932266">
                      <w:marLeft w:val="0"/>
                      <w:marRight w:val="0"/>
                      <w:marTop w:val="0"/>
                      <w:marBottom w:val="0"/>
                      <w:divBdr>
                        <w:top w:val="none" w:sz="0" w:space="0" w:color="auto"/>
                        <w:left w:val="none" w:sz="0" w:space="0" w:color="auto"/>
                        <w:bottom w:val="none" w:sz="0" w:space="0" w:color="auto"/>
                        <w:right w:val="none" w:sz="0" w:space="0" w:color="auto"/>
                      </w:divBdr>
                    </w:div>
                  </w:divsChild>
                </w:div>
                <w:div w:id="1474256991">
                  <w:marLeft w:val="0"/>
                  <w:marRight w:val="0"/>
                  <w:marTop w:val="0"/>
                  <w:marBottom w:val="0"/>
                  <w:divBdr>
                    <w:top w:val="none" w:sz="0" w:space="0" w:color="auto"/>
                    <w:left w:val="none" w:sz="0" w:space="0" w:color="auto"/>
                    <w:bottom w:val="none" w:sz="0" w:space="0" w:color="auto"/>
                    <w:right w:val="none" w:sz="0" w:space="0" w:color="auto"/>
                  </w:divBdr>
                  <w:divsChild>
                    <w:div w:id="948246472">
                      <w:marLeft w:val="0"/>
                      <w:marRight w:val="0"/>
                      <w:marTop w:val="0"/>
                      <w:marBottom w:val="0"/>
                      <w:divBdr>
                        <w:top w:val="none" w:sz="0" w:space="0" w:color="auto"/>
                        <w:left w:val="none" w:sz="0" w:space="0" w:color="auto"/>
                        <w:bottom w:val="none" w:sz="0" w:space="0" w:color="auto"/>
                        <w:right w:val="none" w:sz="0" w:space="0" w:color="auto"/>
                      </w:divBdr>
                    </w:div>
                  </w:divsChild>
                </w:div>
                <w:div w:id="1825511619">
                  <w:marLeft w:val="0"/>
                  <w:marRight w:val="0"/>
                  <w:marTop w:val="0"/>
                  <w:marBottom w:val="0"/>
                  <w:divBdr>
                    <w:top w:val="none" w:sz="0" w:space="0" w:color="auto"/>
                    <w:left w:val="none" w:sz="0" w:space="0" w:color="auto"/>
                    <w:bottom w:val="none" w:sz="0" w:space="0" w:color="auto"/>
                    <w:right w:val="none" w:sz="0" w:space="0" w:color="auto"/>
                  </w:divBdr>
                  <w:divsChild>
                    <w:div w:id="1050034327">
                      <w:marLeft w:val="0"/>
                      <w:marRight w:val="0"/>
                      <w:marTop w:val="0"/>
                      <w:marBottom w:val="0"/>
                      <w:divBdr>
                        <w:top w:val="none" w:sz="0" w:space="0" w:color="auto"/>
                        <w:left w:val="none" w:sz="0" w:space="0" w:color="auto"/>
                        <w:bottom w:val="none" w:sz="0" w:space="0" w:color="auto"/>
                        <w:right w:val="none" w:sz="0" w:space="0" w:color="auto"/>
                      </w:divBdr>
                    </w:div>
                  </w:divsChild>
                </w:div>
                <w:div w:id="2022318568">
                  <w:marLeft w:val="0"/>
                  <w:marRight w:val="0"/>
                  <w:marTop w:val="0"/>
                  <w:marBottom w:val="0"/>
                  <w:divBdr>
                    <w:top w:val="none" w:sz="0" w:space="0" w:color="auto"/>
                    <w:left w:val="none" w:sz="0" w:space="0" w:color="auto"/>
                    <w:bottom w:val="none" w:sz="0" w:space="0" w:color="auto"/>
                    <w:right w:val="none" w:sz="0" w:space="0" w:color="auto"/>
                  </w:divBdr>
                  <w:divsChild>
                    <w:div w:id="2097434105">
                      <w:marLeft w:val="0"/>
                      <w:marRight w:val="0"/>
                      <w:marTop w:val="0"/>
                      <w:marBottom w:val="0"/>
                      <w:divBdr>
                        <w:top w:val="none" w:sz="0" w:space="0" w:color="auto"/>
                        <w:left w:val="none" w:sz="0" w:space="0" w:color="auto"/>
                        <w:bottom w:val="none" w:sz="0" w:space="0" w:color="auto"/>
                        <w:right w:val="none" w:sz="0" w:space="0" w:color="auto"/>
                      </w:divBdr>
                    </w:div>
                  </w:divsChild>
                </w:div>
                <w:div w:id="1376546577">
                  <w:marLeft w:val="0"/>
                  <w:marRight w:val="0"/>
                  <w:marTop w:val="0"/>
                  <w:marBottom w:val="0"/>
                  <w:divBdr>
                    <w:top w:val="none" w:sz="0" w:space="0" w:color="auto"/>
                    <w:left w:val="none" w:sz="0" w:space="0" w:color="auto"/>
                    <w:bottom w:val="none" w:sz="0" w:space="0" w:color="auto"/>
                    <w:right w:val="none" w:sz="0" w:space="0" w:color="auto"/>
                  </w:divBdr>
                  <w:divsChild>
                    <w:div w:id="1418332546">
                      <w:marLeft w:val="0"/>
                      <w:marRight w:val="0"/>
                      <w:marTop w:val="0"/>
                      <w:marBottom w:val="0"/>
                      <w:divBdr>
                        <w:top w:val="none" w:sz="0" w:space="0" w:color="auto"/>
                        <w:left w:val="none" w:sz="0" w:space="0" w:color="auto"/>
                        <w:bottom w:val="none" w:sz="0" w:space="0" w:color="auto"/>
                        <w:right w:val="none" w:sz="0" w:space="0" w:color="auto"/>
                      </w:divBdr>
                    </w:div>
                  </w:divsChild>
                </w:div>
                <w:div w:id="1010180650">
                  <w:marLeft w:val="0"/>
                  <w:marRight w:val="0"/>
                  <w:marTop w:val="0"/>
                  <w:marBottom w:val="0"/>
                  <w:divBdr>
                    <w:top w:val="none" w:sz="0" w:space="0" w:color="auto"/>
                    <w:left w:val="none" w:sz="0" w:space="0" w:color="auto"/>
                    <w:bottom w:val="none" w:sz="0" w:space="0" w:color="auto"/>
                    <w:right w:val="none" w:sz="0" w:space="0" w:color="auto"/>
                  </w:divBdr>
                  <w:divsChild>
                    <w:div w:id="299456760">
                      <w:marLeft w:val="0"/>
                      <w:marRight w:val="0"/>
                      <w:marTop w:val="0"/>
                      <w:marBottom w:val="0"/>
                      <w:divBdr>
                        <w:top w:val="none" w:sz="0" w:space="0" w:color="auto"/>
                        <w:left w:val="none" w:sz="0" w:space="0" w:color="auto"/>
                        <w:bottom w:val="none" w:sz="0" w:space="0" w:color="auto"/>
                        <w:right w:val="none" w:sz="0" w:space="0" w:color="auto"/>
                      </w:divBdr>
                    </w:div>
                  </w:divsChild>
                </w:div>
                <w:div w:id="1533573386">
                  <w:marLeft w:val="0"/>
                  <w:marRight w:val="0"/>
                  <w:marTop w:val="0"/>
                  <w:marBottom w:val="0"/>
                  <w:divBdr>
                    <w:top w:val="none" w:sz="0" w:space="0" w:color="auto"/>
                    <w:left w:val="none" w:sz="0" w:space="0" w:color="auto"/>
                    <w:bottom w:val="none" w:sz="0" w:space="0" w:color="auto"/>
                    <w:right w:val="none" w:sz="0" w:space="0" w:color="auto"/>
                  </w:divBdr>
                  <w:divsChild>
                    <w:div w:id="856046508">
                      <w:marLeft w:val="0"/>
                      <w:marRight w:val="0"/>
                      <w:marTop w:val="0"/>
                      <w:marBottom w:val="0"/>
                      <w:divBdr>
                        <w:top w:val="none" w:sz="0" w:space="0" w:color="auto"/>
                        <w:left w:val="none" w:sz="0" w:space="0" w:color="auto"/>
                        <w:bottom w:val="none" w:sz="0" w:space="0" w:color="auto"/>
                        <w:right w:val="none" w:sz="0" w:space="0" w:color="auto"/>
                      </w:divBdr>
                    </w:div>
                  </w:divsChild>
                </w:div>
                <w:div w:id="1569221551">
                  <w:marLeft w:val="0"/>
                  <w:marRight w:val="0"/>
                  <w:marTop w:val="0"/>
                  <w:marBottom w:val="0"/>
                  <w:divBdr>
                    <w:top w:val="none" w:sz="0" w:space="0" w:color="auto"/>
                    <w:left w:val="none" w:sz="0" w:space="0" w:color="auto"/>
                    <w:bottom w:val="none" w:sz="0" w:space="0" w:color="auto"/>
                    <w:right w:val="none" w:sz="0" w:space="0" w:color="auto"/>
                  </w:divBdr>
                  <w:divsChild>
                    <w:div w:id="404110616">
                      <w:marLeft w:val="0"/>
                      <w:marRight w:val="0"/>
                      <w:marTop w:val="0"/>
                      <w:marBottom w:val="0"/>
                      <w:divBdr>
                        <w:top w:val="none" w:sz="0" w:space="0" w:color="auto"/>
                        <w:left w:val="none" w:sz="0" w:space="0" w:color="auto"/>
                        <w:bottom w:val="none" w:sz="0" w:space="0" w:color="auto"/>
                        <w:right w:val="none" w:sz="0" w:space="0" w:color="auto"/>
                      </w:divBdr>
                    </w:div>
                  </w:divsChild>
                </w:div>
                <w:div w:id="1069228074">
                  <w:marLeft w:val="0"/>
                  <w:marRight w:val="0"/>
                  <w:marTop w:val="0"/>
                  <w:marBottom w:val="0"/>
                  <w:divBdr>
                    <w:top w:val="none" w:sz="0" w:space="0" w:color="auto"/>
                    <w:left w:val="none" w:sz="0" w:space="0" w:color="auto"/>
                    <w:bottom w:val="none" w:sz="0" w:space="0" w:color="auto"/>
                    <w:right w:val="none" w:sz="0" w:space="0" w:color="auto"/>
                  </w:divBdr>
                  <w:divsChild>
                    <w:div w:id="1154957471">
                      <w:marLeft w:val="0"/>
                      <w:marRight w:val="0"/>
                      <w:marTop w:val="0"/>
                      <w:marBottom w:val="0"/>
                      <w:divBdr>
                        <w:top w:val="none" w:sz="0" w:space="0" w:color="auto"/>
                        <w:left w:val="none" w:sz="0" w:space="0" w:color="auto"/>
                        <w:bottom w:val="none" w:sz="0" w:space="0" w:color="auto"/>
                        <w:right w:val="none" w:sz="0" w:space="0" w:color="auto"/>
                      </w:divBdr>
                    </w:div>
                  </w:divsChild>
                </w:div>
                <w:div w:id="1002390840">
                  <w:marLeft w:val="0"/>
                  <w:marRight w:val="0"/>
                  <w:marTop w:val="0"/>
                  <w:marBottom w:val="0"/>
                  <w:divBdr>
                    <w:top w:val="none" w:sz="0" w:space="0" w:color="auto"/>
                    <w:left w:val="none" w:sz="0" w:space="0" w:color="auto"/>
                    <w:bottom w:val="none" w:sz="0" w:space="0" w:color="auto"/>
                    <w:right w:val="none" w:sz="0" w:space="0" w:color="auto"/>
                  </w:divBdr>
                  <w:divsChild>
                    <w:div w:id="2050107323">
                      <w:marLeft w:val="0"/>
                      <w:marRight w:val="0"/>
                      <w:marTop w:val="0"/>
                      <w:marBottom w:val="0"/>
                      <w:divBdr>
                        <w:top w:val="none" w:sz="0" w:space="0" w:color="auto"/>
                        <w:left w:val="none" w:sz="0" w:space="0" w:color="auto"/>
                        <w:bottom w:val="none" w:sz="0" w:space="0" w:color="auto"/>
                        <w:right w:val="none" w:sz="0" w:space="0" w:color="auto"/>
                      </w:divBdr>
                    </w:div>
                  </w:divsChild>
                </w:div>
                <w:div w:id="427893118">
                  <w:marLeft w:val="0"/>
                  <w:marRight w:val="0"/>
                  <w:marTop w:val="0"/>
                  <w:marBottom w:val="0"/>
                  <w:divBdr>
                    <w:top w:val="none" w:sz="0" w:space="0" w:color="auto"/>
                    <w:left w:val="none" w:sz="0" w:space="0" w:color="auto"/>
                    <w:bottom w:val="none" w:sz="0" w:space="0" w:color="auto"/>
                    <w:right w:val="none" w:sz="0" w:space="0" w:color="auto"/>
                  </w:divBdr>
                  <w:divsChild>
                    <w:div w:id="484511242">
                      <w:marLeft w:val="0"/>
                      <w:marRight w:val="0"/>
                      <w:marTop w:val="0"/>
                      <w:marBottom w:val="0"/>
                      <w:divBdr>
                        <w:top w:val="none" w:sz="0" w:space="0" w:color="auto"/>
                        <w:left w:val="none" w:sz="0" w:space="0" w:color="auto"/>
                        <w:bottom w:val="none" w:sz="0" w:space="0" w:color="auto"/>
                        <w:right w:val="none" w:sz="0" w:space="0" w:color="auto"/>
                      </w:divBdr>
                    </w:div>
                  </w:divsChild>
                </w:div>
                <w:div w:id="319309801">
                  <w:marLeft w:val="0"/>
                  <w:marRight w:val="0"/>
                  <w:marTop w:val="0"/>
                  <w:marBottom w:val="0"/>
                  <w:divBdr>
                    <w:top w:val="none" w:sz="0" w:space="0" w:color="auto"/>
                    <w:left w:val="none" w:sz="0" w:space="0" w:color="auto"/>
                    <w:bottom w:val="none" w:sz="0" w:space="0" w:color="auto"/>
                    <w:right w:val="none" w:sz="0" w:space="0" w:color="auto"/>
                  </w:divBdr>
                  <w:divsChild>
                    <w:div w:id="1968703429">
                      <w:marLeft w:val="0"/>
                      <w:marRight w:val="0"/>
                      <w:marTop w:val="0"/>
                      <w:marBottom w:val="0"/>
                      <w:divBdr>
                        <w:top w:val="none" w:sz="0" w:space="0" w:color="auto"/>
                        <w:left w:val="none" w:sz="0" w:space="0" w:color="auto"/>
                        <w:bottom w:val="none" w:sz="0" w:space="0" w:color="auto"/>
                        <w:right w:val="none" w:sz="0" w:space="0" w:color="auto"/>
                      </w:divBdr>
                    </w:div>
                    <w:div w:id="661814301">
                      <w:marLeft w:val="0"/>
                      <w:marRight w:val="0"/>
                      <w:marTop w:val="0"/>
                      <w:marBottom w:val="0"/>
                      <w:divBdr>
                        <w:top w:val="none" w:sz="0" w:space="0" w:color="auto"/>
                        <w:left w:val="none" w:sz="0" w:space="0" w:color="auto"/>
                        <w:bottom w:val="none" w:sz="0" w:space="0" w:color="auto"/>
                        <w:right w:val="none" w:sz="0" w:space="0" w:color="auto"/>
                      </w:divBdr>
                    </w:div>
                  </w:divsChild>
                </w:div>
                <w:div w:id="1422751227">
                  <w:marLeft w:val="0"/>
                  <w:marRight w:val="0"/>
                  <w:marTop w:val="0"/>
                  <w:marBottom w:val="0"/>
                  <w:divBdr>
                    <w:top w:val="none" w:sz="0" w:space="0" w:color="auto"/>
                    <w:left w:val="none" w:sz="0" w:space="0" w:color="auto"/>
                    <w:bottom w:val="none" w:sz="0" w:space="0" w:color="auto"/>
                    <w:right w:val="none" w:sz="0" w:space="0" w:color="auto"/>
                  </w:divBdr>
                  <w:divsChild>
                    <w:div w:id="1679235443">
                      <w:marLeft w:val="0"/>
                      <w:marRight w:val="0"/>
                      <w:marTop w:val="0"/>
                      <w:marBottom w:val="0"/>
                      <w:divBdr>
                        <w:top w:val="none" w:sz="0" w:space="0" w:color="auto"/>
                        <w:left w:val="none" w:sz="0" w:space="0" w:color="auto"/>
                        <w:bottom w:val="none" w:sz="0" w:space="0" w:color="auto"/>
                        <w:right w:val="none" w:sz="0" w:space="0" w:color="auto"/>
                      </w:divBdr>
                    </w:div>
                  </w:divsChild>
                </w:div>
                <w:div w:id="746000157">
                  <w:marLeft w:val="0"/>
                  <w:marRight w:val="0"/>
                  <w:marTop w:val="0"/>
                  <w:marBottom w:val="0"/>
                  <w:divBdr>
                    <w:top w:val="none" w:sz="0" w:space="0" w:color="auto"/>
                    <w:left w:val="none" w:sz="0" w:space="0" w:color="auto"/>
                    <w:bottom w:val="none" w:sz="0" w:space="0" w:color="auto"/>
                    <w:right w:val="none" w:sz="0" w:space="0" w:color="auto"/>
                  </w:divBdr>
                  <w:divsChild>
                    <w:div w:id="135275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856162">
      <w:bodyDiv w:val="1"/>
      <w:marLeft w:val="0"/>
      <w:marRight w:val="0"/>
      <w:marTop w:val="0"/>
      <w:marBottom w:val="0"/>
      <w:divBdr>
        <w:top w:val="none" w:sz="0" w:space="0" w:color="auto"/>
        <w:left w:val="none" w:sz="0" w:space="0" w:color="auto"/>
        <w:bottom w:val="none" w:sz="0" w:space="0" w:color="auto"/>
        <w:right w:val="none" w:sz="0" w:space="0" w:color="auto"/>
      </w:divBdr>
      <w:divsChild>
        <w:div w:id="830369483">
          <w:marLeft w:val="0"/>
          <w:marRight w:val="0"/>
          <w:marTop w:val="0"/>
          <w:marBottom w:val="0"/>
          <w:divBdr>
            <w:top w:val="none" w:sz="0" w:space="0" w:color="auto"/>
            <w:left w:val="none" w:sz="0" w:space="0" w:color="auto"/>
            <w:bottom w:val="none" w:sz="0" w:space="0" w:color="auto"/>
            <w:right w:val="none" w:sz="0" w:space="0" w:color="auto"/>
          </w:divBdr>
        </w:div>
        <w:div w:id="51127611">
          <w:marLeft w:val="0"/>
          <w:marRight w:val="0"/>
          <w:marTop w:val="0"/>
          <w:marBottom w:val="0"/>
          <w:divBdr>
            <w:top w:val="none" w:sz="0" w:space="0" w:color="auto"/>
            <w:left w:val="none" w:sz="0" w:space="0" w:color="auto"/>
            <w:bottom w:val="none" w:sz="0" w:space="0" w:color="auto"/>
            <w:right w:val="none" w:sz="0" w:space="0" w:color="auto"/>
          </w:divBdr>
        </w:div>
        <w:div w:id="1282566047">
          <w:marLeft w:val="0"/>
          <w:marRight w:val="0"/>
          <w:marTop w:val="0"/>
          <w:marBottom w:val="0"/>
          <w:divBdr>
            <w:top w:val="none" w:sz="0" w:space="0" w:color="auto"/>
            <w:left w:val="none" w:sz="0" w:space="0" w:color="auto"/>
            <w:bottom w:val="none" w:sz="0" w:space="0" w:color="auto"/>
            <w:right w:val="none" w:sz="0" w:space="0" w:color="auto"/>
          </w:divBdr>
        </w:div>
        <w:div w:id="1523737833">
          <w:marLeft w:val="0"/>
          <w:marRight w:val="0"/>
          <w:marTop w:val="0"/>
          <w:marBottom w:val="0"/>
          <w:divBdr>
            <w:top w:val="none" w:sz="0" w:space="0" w:color="auto"/>
            <w:left w:val="none" w:sz="0" w:space="0" w:color="auto"/>
            <w:bottom w:val="none" w:sz="0" w:space="0" w:color="auto"/>
            <w:right w:val="none" w:sz="0" w:space="0" w:color="auto"/>
          </w:divBdr>
        </w:div>
        <w:div w:id="1752970404">
          <w:marLeft w:val="0"/>
          <w:marRight w:val="0"/>
          <w:marTop w:val="0"/>
          <w:marBottom w:val="0"/>
          <w:divBdr>
            <w:top w:val="none" w:sz="0" w:space="0" w:color="auto"/>
            <w:left w:val="none" w:sz="0" w:space="0" w:color="auto"/>
            <w:bottom w:val="none" w:sz="0" w:space="0" w:color="auto"/>
            <w:right w:val="none" w:sz="0" w:space="0" w:color="auto"/>
          </w:divBdr>
        </w:div>
        <w:div w:id="1556039673">
          <w:marLeft w:val="0"/>
          <w:marRight w:val="0"/>
          <w:marTop w:val="0"/>
          <w:marBottom w:val="0"/>
          <w:divBdr>
            <w:top w:val="none" w:sz="0" w:space="0" w:color="auto"/>
            <w:left w:val="none" w:sz="0" w:space="0" w:color="auto"/>
            <w:bottom w:val="none" w:sz="0" w:space="0" w:color="auto"/>
            <w:right w:val="none" w:sz="0" w:space="0" w:color="auto"/>
          </w:divBdr>
          <w:divsChild>
            <w:div w:id="1989702012">
              <w:marLeft w:val="-75"/>
              <w:marRight w:val="0"/>
              <w:marTop w:val="30"/>
              <w:marBottom w:val="30"/>
              <w:divBdr>
                <w:top w:val="none" w:sz="0" w:space="0" w:color="auto"/>
                <w:left w:val="none" w:sz="0" w:space="0" w:color="auto"/>
                <w:bottom w:val="none" w:sz="0" w:space="0" w:color="auto"/>
                <w:right w:val="none" w:sz="0" w:space="0" w:color="auto"/>
              </w:divBdr>
              <w:divsChild>
                <w:div w:id="644433239">
                  <w:marLeft w:val="0"/>
                  <w:marRight w:val="0"/>
                  <w:marTop w:val="0"/>
                  <w:marBottom w:val="0"/>
                  <w:divBdr>
                    <w:top w:val="none" w:sz="0" w:space="0" w:color="auto"/>
                    <w:left w:val="none" w:sz="0" w:space="0" w:color="auto"/>
                    <w:bottom w:val="none" w:sz="0" w:space="0" w:color="auto"/>
                    <w:right w:val="none" w:sz="0" w:space="0" w:color="auto"/>
                  </w:divBdr>
                  <w:divsChild>
                    <w:div w:id="4132939">
                      <w:marLeft w:val="0"/>
                      <w:marRight w:val="0"/>
                      <w:marTop w:val="0"/>
                      <w:marBottom w:val="0"/>
                      <w:divBdr>
                        <w:top w:val="none" w:sz="0" w:space="0" w:color="auto"/>
                        <w:left w:val="none" w:sz="0" w:space="0" w:color="auto"/>
                        <w:bottom w:val="none" w:sz="0" w:space="0" w:color="auto"/>
                        <w:right w:val="none" w:sz="0" w:space="0" w:color="auto"/>
                      </w:divBdr>
                    </w:div>
                  </w:divsChild>
                </w:div>
                <w:div w:id="377894912">
                  <w:marLeft w:val="0"/>
                  <w:marRight w:val="0"/>
                  <w:marTop w:val="0"/>
                  <w:marBottom w:val="0"/>
                  <w:divBdr>
                    <w:top w:val="none" w:sz="0" w:space="0" w:color="auto"/>
                    <w:left w:val="none" w:sz="0" w:space="0" w:color="auto"/>
                    <w:bottom w:val="none" w:sz="0" w:space="0" w:color="auto"/>
                    <w:right w:val="none" w:sz="0" w:space="0" w:color="auto"/>
                  </w:divBdr>
                  <w:divsChild>
                    <w:div w:id="661157500">
                      <w:marLeft w:val="0"/>
                      <w:marRight w:val="0"/>
                      <w:marTop w:val="0"/>
                      <w:marBottom w:val="0"/>
                      <w:divBdr>
                        <w:top w:val="none" w:sz="0" w:space="0" w:color="auto"/>
                        <w:left w:val="none" w:sz="0" w:space="0" w:color="auto"/>
                        <w:bottom w:val="none" w:sz="0" w:space="0" w:color="auto"/>
                        <w:right w:val="none" w:sz="0" w:space="0" w:color="auto"/>
                      </w:divBdr>
                    </w:div>
                  </w:divsChild>
                </w:div>
                <w:div w:id="1322154771">
                  <w:marLeft w:val="0"/>
                  <w:marRight w:val="0"/>
                  <w:marTop w:val="0"/>
                  <w:marBottom w:val="0"/>
                  <w:divBdr>
                    <w:top w:val="none" w:sz="0" w:space="0" w:color="auto"/>
                    <w:left w:val="none" w:sz="0" w:space="0" w:color="auto"/>
                    <w:bottom w:val="none" w:sz="0" w:space="0" w:color="auto"/>
                    <w:right w:val="none" w:sz="0" w:space="0" w:color="auto"/>
                  </w:divBdr>
                  <w:divsChild>
                    <w:div w:id="2126149652">
                      <w:marLeft w:val="0"/>
                      <w:marRight w:val="0"/>
                      <w:marTop w:val="0"/>
                      <w:marBottom w:val="0"/>
                      <w:divBdr>
                        <w:top w:val="none" w:sz="0" w:space="0" w:color="auto"/>
                        <w:left w:val="none" w:sz="0" w:space="0" w:color="auto"/>
                        <w:bottom w:val="none" w:sz="0" w:space="0" w:color="auto"/>
                        <w:right w:val="none" w:sz="0" w:space="0" w:color="auto"/>
                      </w:divBdr>
                    </w:div>
                  </w:divsChild>
                </w:div>
                <w:div w:id="1251311482">
                  <w:marLeft w:val="0"/>
                  <w:marRight w:val="0"/>
                  <w:marTop w:val="0"/>
                  <w:marBottom w:val="0"/>
                  <w:divBdr>
                    <w:top w:val="none" w:sz="0" w:space="0" w:color="auto"/>
                    <w:left w:val="none" w:sz="0" w:space="0" w:color="auto"/>
                    <w:bottom w:val="none" w:sz="0" w:space="0" w:color="auto"/>
                    <w:right w:val="none" w:sz="0" w:space="0" w:color="auto"/>
                  </w:divBdr>
                  <w:divsChild>
                    <w:div w:id="738475511">
                      <w:marLeft w:val="0"/>
                      <w:marRight w:val="0"/>
                      <w:marTop w:val="0"/>
                      <w:marBottom w:val="0"/>
                      <w:divBdr>
                        <w:top w:val="none" w:sz="0" w:space="0" w:color="auto"/>
                        <w:left w:val="none" w:sz="0" w:space="0" w:color="auto"/>
                        <w:bottom w:val="none" w:sz="0" w:space="0" w:color="auto"/>
                        <w:right w:val="none" w:sz="0" w:space="0" w:color="auto"/>
                      </w:divBdr>
                    </w:div>
                  </w:divsChild>
                </w:div>
                <w:div w:id="1954359615">
                  <w:marLeft w:val="0"/>
                  <w:marRight w:val="0"/>
                  <w:marTop w:val="0"/>
                  <w:marBottom w:val="0"/>
                  <w:divBdr>
                    <w:top w:val="none" w:sz="0" w:space="0" w:color="auto"/>
                    <w:left w:val="none" w:sz="0" w:space="0" w:color="auto"/>
                    <w:bottom w:val="none" w:sz="0" w:space="0" w:color="auto"/>
                    <w:right w:val="none" w:sz="0" w:space="0" w:color="auto"/>
                  </w:divBdr>
                  <w:divsChild>
                    <w:div w:id="181743305">
                      <w:marLeft w:val="0"/>
                      <w:marRight w:val="0"/>
                      <w:marTop w:val="0"/>
                      <w:marBottom w:val="0"/>
                      <w:divBdr>
                        <w:top w:val="none" w:sz="0" w:space="0" w:color="auto"/>
                        <w:left w:val="none" w:sz="0" w:space="0" w:color="auto"/>
                        <w:bottom w:val="none" w:sz="0" w:space="0" w:color="auto"/>
                        <w:right w:val="none" w:sz="0" w:space="0" w:color="auto"/>
                      </w:divBdr>
                    </w:div>
                  </w:divsChild>
                </w:div>
                <w:div w:id="521894106">
                  <w:marLeft w:val="0"/>
                  <w:marRight w:val="0"/>
                  <w:marTop w:val="0"/>
                  <w:marBottom w:val="0"/>
                  <w:divBdr>
                    <w:top w:val="none" w:sz="0" w:space="0" w:color="auto"/>
                    <w:left w:val="none" w:sz="0" w:space="0" w:color="auto"/>
                    <w:bottom w:val="none" w:sz="0" w:space="0" w:color="auto"/>
                    <w:right w:val="none" w:sz="0" w:space="0" w:color="auto"/>
                  </w:divBdr>
                  <w:divsChild>
                    <w:div w:id="1915504067">
                      <w:marLeft w:val="0"/>
                      <w:marRight w:val="0"/>
                      <w:marTop w:val="0"/>
                      <w:marBottom w:val="0"/>
                      <w:divBdr>
                        <w:top w:val="none" w:sz="0" w:space="0" w:color="auto"/>
                        <w:left w:val="none" w:sz="0" w:space="0" w:color="auto"/>
                        <w:bottom w:val="none" w:sz="0" w:space="0" w:color="auto"/>
                        <w:right w:val="none" w:sz="0" w:space="0" w:color="auto"/>
                      </w:divBdr>
                    </w:div>
                    <w:div w:id="1445536094">
                      <w:marLeft w:val="0"/>
                      <w:marRight w:val="0"/>
                      <w:marTop w:val="0"/>
                      <w:marBottom w:val="0"/>
                      <w:divBdr>
                        <w:top w:val="none" w:sz="0" w:space="0" w:color="auto"/>
                        <w:left w:val="none" w:sz="0" w:space="0" w:color="auto"/>
                        <w:bottom w:val="none" w:sz="0" w:space="0" w:color="auto"/>
                        <w:right w:val="none" w:sz="0" w:space="0" w:color="auto"/>
                      </w:divBdr>
                    </w:div>
                    <w:div w:id="612631643">
                      <w:marLeft w:val="0"/>
                      <w:marRight w:val="0"/>
                      <w:marTop w:val="0"/>
                      <w:marBottom w:val="0"/>
                      <w:divBdr>
                        <w:top w:val="none" w:sz="0" w:space="0" w:color="auto"/>
                        <w:left w:val="none" w:sz="0" w:space="0" w:color="auto"/>
                        <w:bottom w:val="none" w:sz="0" w:space="0" w:color="auto"/>
                        <w:right w:val="none" w:sz="0" w:space="0" w:color="auto"/>
                      </w:divBdr>
                    </w:div>
                  </w:divsChild>
                </w:div>
                <w:div w:id="1930458444">
                  <w:marLeft w:val="0"/>
                  <w:marRight w:val="0"/>
                  <w:marTop w:val="0"/>
                  <w:marBottom w:val="0"/>
                  <w:divBdr>
                    <w:top w:val="none" w:sz="0" w:space="0" w:color="auto"/>
                    <w:left w:val="none" w:sz="0" w:space="0" w:color="auto"/>
                    <w:bottom w:val="none" w:sz="0" w:space="0" w:color="auto"/>
                    <w:right w:val="none" w:sz="0" w:space="0" w:color="auto"/>
                  </w:divBdr>
                  <w:divsChild>
                    <w:div w:id="1842087462">
                      <w:marLeft w:val="0"/>
                      <w:marRight w:val="0"/>
                      <w:marTop w:val="0"/>
                      <w:marBottom w:val="0"/>
                      <w:divBdr>
                        <w:top w:val="none" w:sz="0" w:space="0" w:color="auto"/>
                        <w:left w:val="none" w:sz="0" w:space="0" w:color="auto"/>
                        <w:bottom w:val="none" w:sz="0" w:space="0" w:color="auto"/>
                        <w:right w:val="none" w:sz="0" w:space="0" w:color="auto"/>
                      </w:divBdr>
                    </w:div>
                  </w:divsChild>
                </w:div>
                <w:div w:id="304508829">
                  <w:marLeft w:val="0"/>
                  <w:marRight w:val="0"/>
                  <w:marTop w:val="0"/>
                  <w:marBottom w:val="0"/>
                  <w:divBdr>
                    <w:top w:val="none" w:sz="0" w:space="0" w:color="auto"/>
                    <w:left w:val="none" w:sz="0" w:space="0" w:color="auto"/>
                    <w:bottom w:val="none" w:sz="0" w:space="0" w:color="auto"/>
                    <w:right w:val="none" w:sz="0" w:space="0" w:color="auto"/>
                  </w:divBdr>
                  <w:divsChild>
                    <w:div w:id="109781608">
                      <w:marLeft w:val="0"/>
                      <w:marRight w:val="0"/>
                      <w:marTop w:val="0"/>
                      <w:marBottom w:val="0"/>
                      <w:divBdr>
                        <w:top w:val="none" w:sz="0" w:space="0" w:color="auto"/>
                        <w:left w:val="none" w:sz="0" w:space="0" w:color="auto"/>
                        <w:bottom w:val="none" w:sz="0" w:space="0" w:color="auto"/>
                        <w:right w:val="none" w:sz="0" w:space="0" w:color="auto"/>
                      </w:divBdr>
                    </w:div>
                  </w:divsChild>
                </w:div>
                <w:div w:id="154692369">
                  <w:marLeft w:val="0"/>
                  <w:marRight w:val="0"/>
                  <w:marTop w:val="0"/>
                  <w:marBottom w:val="0"/>
                  <w:divBdr>
                    <w:top w:val="none" w:sz="0" w:space="0" w:color="auto"/>
                    <w:left w:val="none" w:sz="0" w:space="0" w:color="auto"/>
                    <w:bottom w:val="none" w:sz="0" w:space="0" w:color="auto"/>
                    <w:right w:val="none" w:sz="0" w:space="0" w:color="auto"/>
                  </w:divBdr>
                  <w:divsChild>
                    <w:div w:id="354044496">
                      <w:marLeft w:val="0"/>
                      <w:marRight w:val="0"/>
                      <w:marTop w:val="0"/>
                      <w:marBottom w:val="0"/>
                      <w:divBdr>
                        <w:top w:val="none" w:sz="0" w:space="0" w:color="auto"/>
                        <w:left w:val="none" w:sz="0" w:space="0" w:color="auto"/>
                        <w:bottom w:val="none" w:sz="0" w:space="0" w:color="auto"/>
                        <w:right w:val="none" w:sz="0" w:space="0" w:color="auto"/>
                      </w:divBdr>
                    </w:div>
                  </w:divsChild>
                </w:div>
                <w:div w:id="138690951">
                  <w:marLeft w:val="0"/>
                  <w:marRight w:val="0"/>
                  <w:marTop w:val="0"/>
                  <w:marBottom w:val="0"/>
                  <w:divBdr>
                    <w:top w:val="none" w:sz="0" w:space="0" w:color="auto"/>
                    <w:left w:val="none" w:sz="0" w:space="0" w:color="auto"/>
                    <w:bottom w:val="none" w:sz="0" w:space="0" w:color="auto"/>
                    <w:right w:val="none" w:sz="0" w:space="0" w:color="auto"/>
                  </w:divBdr>
                  <w:divsChild>
                    <w:div w:id="152112650">
                      <w:marLeft w:val="0"/>
                      <w:marRight w:val="0"/>
                      <w:marTop w:val="0"/>
                      <w:marBottom w:val="0"/>
                      <w:divBdr>
                        <w:top w:val="none" w:sz="0" w:space="0" w:color="auto"/>
                        <w:left w:val="none" w:sz="0" w:space="0" w:color="auto"/>
                        <w:bottom w:val="none" w:sz="0" w:space="0" w:color="auto"/>
                        <w:right w:val="none" w:sz="0" w:space="0" w:color="auto"/>
                      </w:divBdr>
                    </w:div>
                    <w:div w:id="603147871">
                      <w:marLeft w:val="0"/>
                      <w:marRight w:val="0"/>
                      <w:marTop w:val="0"/>
                      <w:marBottom w:val="0"/>
                      <w:divBdr>
                        <w:top w:val="none" w:sz="0" w:space="0" w:color="auto"/>
                        <w:left w:val="none" w:sz="0" w:space="0" w:color="auto"/>
                        <w:bottom w:val="none" w:sz="0" w:space="0" w:color="auto"/>
                        <w:right w:val="none" w:sz="0" w:space="0" w:color="auto"/>
                      </w:divBdr>
                    </w:div>
                    <w:div w:id="552547452">
                      <w:marLeft w:val="0"/>
                      <w:marRight w:val="0"/>
                      <w:marTop w:val="0"/>
                      <w:marBottom w:val="0"/>
                      <w:divBdr>
                        <w:top w:val="none" w:sz="0" w:space="0" w:color="auto"/>
                        <w:left w:val="none" w:sz="0" w:space="0" w:color="auto"/>
                        <w:bottom w:val="none" w:sz="0" w:space="0" w:color="auto"/>
                        <w:right w:val="none" w:sz="0" w:space="0" w:color="auto"/>
                      </w:divBdr>
                    </w:div>
                    <w:div w:id="210846995">
                      <w:marLeft w:val="0"/>
                      <w:marRight w:val="0"/>
                      <w:marTop w:val="0"/>
                      <w:marBottom w:val="0"/>
                      <w:divBdr>
                        <w:top w:val="none" w:sz="0" w:space="0" w:color="auto"/>
                        <w:left w:val="none" w:sz="0" w:space="0" w:color="auto"/>
                        <w:bottom w:val="none" w:sz="0" w:space="0" w:color="auto"/>
                        <w:right w:val="none" w:sz="0" w:space="0" w:color="auto"/>
                      </w:divBdr>
                    </w:div>
                  </w:divsChild>
                </w:div>
                <w:div w:id="377432409">
                  <w:marLeft w:val="0"/>
                  <w:marRight w:val="0"/>
                  <w:marTop w:val="0"/>
                  <w:marBottom w:val="0"/>
                  <w:divBdr>
                    <w:top w:val="none" w:sz="0" w:space="0" w:color="auto"/>
                    <w:left w:val="none" w:sz="0" w:space="0" w:color="auto"/>
                    <w:bottom w:val="none" w:sz="0" w:space="0" w:color="auto"/>
                    <w:right w:val="none" w:sz="0" w:space="0" w:color="auto"/>
                  </w:divBdr>
                  <w:divsChild>
                    <w:div w:id="1753358495">
                      <w:marLeft w:val="0"/>
                      <w:marRight w:val="0"/>
                      <w:marTop w:val="0"/>
                      <w:marBottom w:val="0"/>
                      <w:divBdr>
                        <w:top w:val="none" w:sz="0" w:space="0" w:color="auto"/>
                        <w:left w:val="none" w:sz="0" w:space="0" w:color="auto"/>
                        <w:bottom w:val="none" w:sz="0" w:space="0" w:color="auto"/>
                        <w:right w:val="none" w:sz="0" w:space="0" w:color="auto"/>
                      </w:divBdr>
                    </w:div>
                  </w:divsChild>
                </w:div>
                <w:div w:id="1710379546">
                  <w:marLeft w:val="0"/>
                  <w:marRight w:val="0"/>
                  <w:marTop w:val="0"/>
                  <w:marBottom w:val="0"/>
                  <w:divBdr>
                    <w:top w:val="none" w:sz="0" w:space="0" w:color="auto"/>
                    <w:left w:val="none" w:sz="0" w:space="0" w:color="auto"/>
                    <w:bottom w:val="none" w:sz="0" w:space="0" w:color="auto"/>
                    <w:right w:val="none" w:sz="0" w:space="0" w:color="auto"/>
                  </w:divBdr>
                  <w:divsChild>
                    <w:div w:id="1505852681">
                      <w:marLeft w:val="0"/>
                      <w:marRight w:val="0"/>
                      <w:marTop w:val="0"/>
                      <w:marBottom w:val="0"/>
                      <w:divBdr>
                        <w:top w:val="none" w:sz="0" w:space="0" w:color="auto"/>
                        <w:left w:val="none" w:sz="0" w:space="0" w:color="auto"/>
                        <w:bottom w:val="none" w:sz="0" w:space="0" w:color="auto"/>
                        <w:right w:val="none" w:sz="0" w:space="0" w:color="auto"/>
                      </w:divBdr>
                    </w:div>
                  </w:divsChild>
                </w:div>
                <w:div w:id="1131903311">
                  <w:marLeft w:val="0"/>
                  <w:marRight w:val="0"/>
                  <w:marTop w:val="0"/>
                  <w:marBottom w:val="0"/>
                  <w:divBdr>
                    <w:top w:val="none" w:sz="0" w:space="0" w:color="auto"/>
                    <w:left w:val="none" w:sz="0" w:space="0" w:color="auto"/>
                    <w:bottom w:val="none" w:sz="0" w:space="0" w:color="auto"/>
                    <w:right w:val="none" w:sz="0" w:space="0" w:color="auto"/>
                  </w:divBdr>
                  <w:divsChild>
                    <w:div w:id="1259217794">
                      <w:marLeft w:val="0"/>
                      <w:marRight w:val="0"/>
                      <w:marTop w:val="0"/>
                      <w:marBottom w:val="0"/>
                      <w:divBdr>
                        <w:top w:val="none" w:sz="0" w:space="0" w:color="auto"/>
                        <w:left w:val="none" w:sz="0" w:space="0" w:color="auto"/>
                        <w:bottom w:val="none" w:sz="0" w:space="0" w:color="auto"/>
                        <w:right w:val="none" w:sz="0" w:space="0" w:color="auto"/>
                      </w:divBdr>
                    </w:div>
                  </w:divsChild>
                </w:div>
                <w:div w:id="834566939">
                  <w:marLeft w:val="0"/>
                  <w:marRight w:val="0"/>
                  <w:marTop w:val="0"/>
                  <w:marBottom w:val="0"/>
                  <w:divBdr>
                    <w:top w:val="none" w:sz="0" w:space="0" w:color="auto"/>
                    <w:left w:val="none" w:sz="0" w:space="0" w:color="auto"/>
                    <w:bottom w:val="none" w:sz="0" w:space="0" w:color="auto"/>
                    <w:right w:val="none" w:sz="0" w:space="0" w:color="auto"/>
                  </w:divBdr>
                  <w:divsChild>
                    <w:div w:id="179584279">
                      <w:marLeft w:val="0"/>
                      <w:marRight w:val="0"/>
                      <w:marTop w:val="0"/>
                      <w:marBottom w:val="0"/>
                      <w:divBdr>
                        <w:top w:val="none" w:sz="0" w:space="0" w:color="auto"/>
                        <w:left w:val="none" w:sz="0" w:space="0" w:color="auto"/>
                        <w:bottom w:val="none" w:sz="0" w:space="0" w:color="auto"/>
                        <w:right w:val="none" w:sz="0" w:space="0" w:color="auto"/>
                      </w:divBdr>
                    </w:div>
                  </w:divsChild>
                </w:div>
                <w:div w:id="146362687">
                  <w:marLeft w:val="0"/>
                  <w:marRight w:val="0"/>
                  <w:marTop w:val="0"/>
                  <w:marBottom w:val="0"/>
                  <w:divBdr>
                    <w:top w:val="none" w:sz="0" w:space="0" w:color="auto"/>
                    <w:left w:val="none" w:sz="0" w:space="0" w:color="auto"/>
                    <w:bottom w:val="none" w:sz="0" w:space="0" w:color="auto"/>
                    <w:right w:val="none" w:sz="0" w:space="0" w:color="auto"/>
                  </w:divBdr>
                  <w:divsChild>
                    <w:div w:id="1701124642">
                      <w:marLeft w:val="0"/>
                      <w:marRight w:val="0"/>
                      <w:marTop w:val="0"/>
                      <w:marBottom w:val="0"/>
                      <w:divBdr>
                        <w:top w:val="none" w:sz="0" w:space="0" w:color="auto"/>
                        <w:left w:val="none" w:sz="0" w:space="0" w:color="auto"/>
                        <w:bottom w:val="none" w:sz="0" w:space="0" w:color="auto"/>
                        <w:right w:val="none" w:sz="0" w:space="0" w:color="auto"/>
                      </w:divBdr>
                    </w:div>
                  </w:divsChild>
                </w:div>
                <w:div w:id="1509522579">
                  <w:marLeft w:val="0"/>
                  <w:marRight w:val="0"/>
                  <w:marTop w:val="0"/>
                  <w:marBottom w:val="0"/>
                  <w:divBdr>
                    <w:top w:val="none" w:sz="0" w:space="0" w:color="auto"/>
                    <w:left w:val="none" w:sz="0" w:space="0" w:color="auto"/>
                    <w:bottom w:val="none" w:sz="0" w:space="0" w:color="auto"/>
                    <w:right w:val="none" w:sz="0" w:space="0" w:color="auto"/>
                  </w:divBdr>
                  <w:divsChild>
                    <w:div w:id="236210387">
                      <w:marLeft w:val="0"/>
                      <w:marRight w:val="0"/>
                      <w:marTop w:val="0"/>
                      <w:marBottom w:val="0"/>
                      <w:divBdr>
                        <w:top w:val="none" w:sz="0" w:space="0" w:color="auto"/>
                        <w:left w:val="none" w:sz="0" w:space="0" w:color="auto"/>
                        <w:bottom w:val="none" w:sz="0" w:space="0" w:color="auto"/>
                        <w:right w:val="none" w:sz="0" w:space="0" w:color="auto"/>
                      </w:divBdr>
                    </w:div>
                  </w:divsChild>
                </w:div>
                <w:div w:id="2061054342">
                  <w:marLeft w:val="0"/>
                  <w:marRight w:val="0"/>
                  <w:marTop w:val="0"/>
                  <w:marBottom w:val="0"/>
                  <w:divBdr>
                    <w:top w:val="none" w:sz="0" w:space="0" w:color="auto"/>
                    <w:left w:val="none" w:sz="0" w:space="0" w:color="auto"/>
                    <w:bottom w:val="none" w:sz="0" w:space="0" w:color="auto"/>
                    <w:right w:val="none" w:sz="0" w:space="0" w:color="auto"/>
                  </w:divBdr>
                  <w:divsChild>
                    <w:div w:id="1281375216">
                      <w:marLeft w:val="0"/>
                      <w:marRight w:val="0"/>
                      <w:marTop w:val="0"/>
                      <w:marBottom w:val="0"/>
                      <w:divBdr>
                        <w:top w:val="none" w:sz="0" w:space="0" w:color="auto"/>
                        <w:left w:val="none" w:sz="0" w:space="0" w:color="auto"/>
                        <w:bottom w:val="none" w:sz="0" w:space="0" w:color="auto"/>
                        <w:right w:val="none" w:sz="0" w:space="0" w:color="auto"/>
                      </w:divBdr>
                    </w:div>
                  </w:divsChild>
                </w:div>
                <w:div w:id="1366369181">
                  <w:marLeft w:val="0"/>
                  <w:marRight w:val="0"/>
                  <w:marTop w:val="0"/>
                  <w:marBottom w:val="0"/>
                  <w:divBdr>
                    <w:top w:val="none" w:sz="0" w:space="0" w:color="auto"/>
                    <w:left w:val="none" w:sz="0" w:space="0" w:color="auto"/>
                    <w:bottom w:val="none" w:sz="0" w:space="0" w:color="auto"/>
                    <w:right w:val="none" w:sz="0" w:space="0" w:color="auto"/>
                  </w:divBdr>
                  <w:divsChild>
                    <w:div w:id="11417756">
                      <w:marLeft w:val="0"/>
                      <w:marRight w:val="0"/>
                      <w:marTop w:val="0"/>
                      <w:marBottom w:val="0"/>
                      <w:divBdr>
                        <w:top w:val="none" w:sz="0" w:space="0" w:color="auto"/>
                        <w:left w:val="none" w:sz="0" w:space="0" w:color="auto"/>
                        <w:bottom w:val="none" w:sz="0" w:space="0" w:color="auto"/>
                        <w:right w:val="none" w:sz="0" w:space="0" w:color="auto"/>
                      </w:divBdr>
                    </w:div>
                    <w:div w:id="1672297625">
                      <w:marLeft w:val="0"/>
                      <w:marRight w:val="0"/>
                      <w:marTop w:val="0"/>
                      <w:marBottom w:val="0"/>
                      <w:divBdr>
                        <w:top w:val="none" w:sz="0" w:space="0" w:color="auto"/>
                        <w:left w:val="none" w:sz="0" w:space="0" w:color="auto"/>
                        <w:bottom w:val="none" w:sz="0" w:space="0" w:color="auto"/>
                        <w:right w:val="none" w:sz="0" w:space="0" w:color="auto"/>
                      </w:divBdr>
                    </w:div>
                  </w:divsChild>
                </w:div>
                <w:div w:id="996348942">
                  <w:marLeft w:val="0"/>
                  <w:marRight w:val="0"/>
                  <w:marTop w:val="0"/>
                  <w:marBottom w:val="0"/>
                  <w:divBdr>
                    <w:top w:val="none" w:sz="0" w:space="0" w:color="auto"/>
                    <w:left w:val="none" w:sz="0" w:space="0" w:color="auto"/>
                    <w:bottom w:val="none" w:sz="0" w:space="0" w:color="auto"/>
                    <w:right w:val="none" w:sz="0" w:space="0" w:color="auto"/>
                  </w:divBdr>
                  <w:divsChild>
                    <w:div w:id="1413088378">
                      <w:marLeft w:val="0"/>
                      <w:marRight w:val="0"/>
                      <w:marTop w:val="0"/>
                      <w:marBottom w:val="0"/>
                      <w:divBdr>
                        <w:top w:val="none" w:sz="0" w:space="0" w:color="auto"/>
                        <w:left w:val="none" w:sz="0" w:space="0" w:color="auto"/>
                        <w:bottom w:val="none" w:sz="0" w:space="0" w:color="auto"/>
                        <w:right w:val="none" w:sz="0" w:space="0" w:color="auto"/>
                      </w:divBdr>
                    </w:div>
                  </w:divsChild>
                </w:div>
                <w:div w:id="907568208">
                  <w:marLeft w:val="0"/>
                  <w:marRight w:val="0"/>
                  <w:marTop w:val="0"/>
                  <w:marBottom w:val="0"/>
                  <w:divBdr>
                    <w:top w:val="none" w:sz="0" w:space="0" w:color="auto"/>
                    <w:left w:val="none" w:sz="0" w:space="0" w:color="auto"/>
                    <w:bottom w:val="none" w:sz="0" w:space="0" w:color="auto"/>
                    <w:right w:val="none" w:sz="0" w:space="0" w:color="auto"/>
                  </w:divBdr>
                  <w:divsChild>
                    <w:div w:id="1968512303">
                      <w:marLeft w:val="0"/>
                      <w:marRight w:val="0"/>
                      <w:marTop w:val="0"/>
                      <w:marBottom w:val="0"/>
                      <w:divBdr>
                        <w:top w:val="none" w:sz="0" w:space="0" w:color="auto"/>
                        <w:left w:val="none" w:sz="0" w:space="0" w:color="auto"/>
                        <w:bottom w:val="none" w:sz="0" w:space="0" w:color="auto"/>
                        <w:right w:val="none" w:sz="0" w:space="0" w:color="auto"/>
                      </w:divBdr>
                    </w:div>
                  </w:divsChild>
                </w:div>
                <w:div w:id="1777944854">
                  <w:marLeft w:val="0"/>
                  <w:marRight w:val="0"/>
                  <w:marTop w:val="0"/>
                  <w:marBottom w:val="0"/>
                  <w:divBdr>
                    <w:top w:val="none" w:sz="0" w:space="0" w:color="auto"/>
                    <w:left w:val="none" w:sz="0" w:space="0" w:color="auto"/>
                    <w:bottom w:val="none" w:sz="0" w:space="0" w:color="auto"/>
                    <w:right w:val="none" w:sz="0" w:space="0" w:color="auto"/>
                  </w:divBdr>
                  <w:divsChild>
                    <w:div w:id="54360228">
                      <w:marLeft w:val="0"/>
                      <w:marRight w:val="0"/>
                      <w:marTop w:val="0"/>
                      <w:marBottom w:val="0"/>
                      <w:divBdr>
                        <w:top w:val="none" w:sz="0" w:space="0" w:color="auto"/>
                        <w:left w:val="none" w:sz="0" w:space="0" w:color="auto"/>
                        <w:bottom w:val="none" w:sz="0" w:space="0" w:color="auto"/>
                        <w:right w:val="none" w:sz="0" w:space="0" w:color="auto"/>
                      </w:divBdr>
                    </w:div>
                  </w:divsChild>
                </w:div>
                <w:div w:id="984747037">
                  <w:marLeft w:val="0"/>
                  <w:marRight w:val="0"/>
                  <w:marTop w:val="0"/>
                  <w:marBottom w:val="0"/>
                  <w:divBdr>
                    <w:top w:val="none" w:sz="0" w:space="0" w:color="auto"/>
                    <w:left w:val="none" w:sz="0" w:space="0" w:color="auto"/>
                    <w:bottom w:val="none" w:sz="0" w:space="0" w:color="auto"/>
                    <w:right w:val="none" w:sz="0" w:space="0" w:color="auto"/>
                  </w:divBdr>
                  <w:divsChild>
                    <w:div w:id="1717121372">
                      <w:marLeft w:val="0"/>
                      <w:marRight w:val="0"/>
                      <w:marTop w:val="0"/>
                      <w:marBottom w:val="0"/>
                      <w:divBdr>
                        <w:top w:val="none" w:sz="0" w:space="0" w:color="auto"/>
                        <w:left w:val="none" w:sz="0" w:space="0" w:color="auto"/>
                        <w:bottom w:val="none" w:sz="0" w:space="0" w:color="auto"/>
                        <w:right w:val="none" w:sz="0" w:space="0" w:color="auto"/>
                      </w:divBdr>
                    </w:div>
                  </w:divsChild>
                </w:div>
                <w:div w:id="30495300">
                  <w:marLeft w:val="0"/>
                  <w:marRight w:val="0"/>
                  <w:marTop w:val="0"/>
                  <w:marBottom w:val="0"/>
                  <w:divBdr>
                    <w:top w:val="none" w:sz="0" w:space="0" w:color="auto"/>
                    <w:left w:val="none" w:sz="0" w:space="0" w:color="auto"/>
                    <w:bottom w:val="none" w:sz="0" w:space="0" w:color="auto"/>
                    <w:right w:val="none" w:sz="0" w:space="0" w:color="auto"/>
                  </w:divBdr>
                  <w:divsChild>
                    <w:div w:id="946159744">
                      <w:marLeft w:val="0"/>
                      <w:marRight w:val="0"/>
                      <w:marTop w:val="0"/>
                      <w:marBottom w:val="0"/>
                      <w:divBdr>
                        <w:top w:val="none" w:sz="0" w:space="0" w:color="auto"/>
                        <w:left w:val="none" w:sz="0" w:space="0" w:color="auto"/>
                        <w:bottom w:val="none" w:sz="0" w:space="0" w:color="auto"/>
                        <w:right w:val="none" w:sz="0" w:space="0" w:color="auto"/>
                      </w:divBdr>
                    </w:div>
                  </w:divsChild>
                </w:div>
                <w:div w:id="2039695618">
                  <w:marLeft w:val="0"/>
                  <w:marRight w:val="0"/>
                  <w:marTop w:val="0"/>
                  <w:marBottom w:val="0"/>
                  <w:divBdr>
                    <w:top w:val="none" w:sz="0" w:space="0" w:color="auto"/>
                    <w:left w:val="none" w:sz="0" w:space="0" w:color="auto"/>
                    <w:bottom w:val="none" w:sz="0" w:space="0" w:color="auto"/>
                    <w:right w:val="none" w:sz="0" w:space="0" w:color="auto"/>
                  </w:divBdr>
                  <w:divsChild>
                    <w:div w:id="580918794">
                      <w:marLeft w:val="0"/>
                      <w:marRight w:val="0"/>
                      <w:marTop w:val="0"/>
                      <w:marBottom w:val="0"/>
                      <w:divBdr>
                        <w:top w:val="none" w:sz="0" w:space="0" w:color="auto"/>
                        <w:left w:val="none" w:sz="0" w:space="0" w:color="auto"/>
                        <w:bottom w:val="none" w:sz="0" w:space="0" w:color="auto"/>
                        <w:right w:val="none" w:sz="0" w:space="0" w:color="auto"/>
                      </w:divBdr>
                    </w:div>
                  </w:divsChild>
                </w:div>
                <w:div w:id="1850482532">
                  <w:marLeft w:val="0"/>
                  <w:marRight w:val="0"/>
                  <w:marTop w:val="0"/>
                  <w:marBottom w:val="0"/>
                  <w:divBdr>
                    <w:top w:val="none" w:sz="0" w:space="0" w:color="auto"/>
                    <w:left w:val="none" w:sz="0" w:space="0" w:color="auto"/>
                    <w:bottom w:val="none" w:sz="0" w:space="0" w:color="auto"/>
                    <w:right w:val="none" w:sz="0" w:space="0" w:color="auto"/>
                  </w:divBdr>
                  <w:divsChild>
                    <w:div w:id="1789396918">
                      <w:marLeft w:val="0"/>
                      <w:marRight w:val="0"/>
                      <w:marTop w:val="0"/>
                      <w:marBottom w:val="0"/>
                      <w:divBdr>
                        <w:top w:val="none" w:sz="0" w:space="0" w:color="auto"/>
                        <w:left w:val="none" w:sz="0" w:space="0" w:color="auto"/>
                        <w:bottom w:val="none" w:sz="0" w:space="0" w:color="auto"/>
                        <w:right w:val="none" w:sz="0" w:space="0" w:color="auto"/>
                      </w:divBdr>
                    </w:div>
                  </w:divsChild>
                </w:div>
                <w:div w:id="1492332067">
                  <w:marLeft w:val="0"/>
                  <w:marRight w:val="0"/>
                  <w:marTop w:val="0"/>
                  <w:marBottom w:val="0"/>
                  <w:divBdr>
                    <w:top w:val="none" w:sz="0" w:space="0" w:color="auto"/>
                    <w:left w:val="none" w:sz="0" w:space="0" w:color="auto"/>
                    <w:bottom w:val="none" w:sz="0" w:space="0" w:color="auto"/>
                    <w:right w:val="none" w:sz="0" w:space="0" w:color="auto"/>
                  </w:divBdr>
                  <w:divsChild>
                    <w:div w:id="1370178477">
                      <w:marLeft w:val="0"/>
                      <w:marRight w:val="0"/>
                      <w:marTop w:val="0"/>
                      <w:marBottom w:val="0"/>
                      <w:divBdr>
                        <w:top w:val="none" w:sz="0" w:space="0" w:color="auto"/>
                        <w:left w:val="none" w:sz="0" w:space="0" w:color="auto"/>
                        <w:bottom w:val="none" w:sz="0" w:space="0" w:color="auto"/>
                        <w:right w:val="none" w:sz="0" w:space="0" w:color="auto"/>
                      </w:divBdr>
                    </w:div>
                  </w:divsChild>
                </w:div>
                <w:div w:id="1705590881">
                  <w:marLeft w:val="0"/>
                  <w:marRight w:val="0"/>
                  <w:marTop w:val="0"/>
                  <w:marBottom w:val="0"/>
                  <w:divBdr>
                    <w:top w:val="none" w:sz="0" w:space="0" w:color="auto"/>
                    <w:left w:val="none" w:sz="0" w:space="0" w:color="auto"/>
                    <w:bottom w:val="none" w:sz="0" w:space="0" w:color="auto"/>
                    <w:right w:val="none" w:sz="0" w:space="0" w:color="auto"/>
                  </w:divBdr>
                  <w:divsChild>
                    <w:div w:id="494761191">
                      <w:marLeft w:val="0"/>
                      <w:marRight w:val="0"/>
                      <w:marTop w:val="0"/>
                      <w:marBottom w:val="0"/>
                      <w:divBdr>
                        <w:top w:val="none" w:sz="0" w:space="0" w:color="auto"/>
                        <w:left w:val="none" w:sz="0" w:space="0" w:color="auto"/>
                        <w:bottom w:val="none" w:sz="0" w:space="0" w:color="auto"/>
                        <w:right w:val="none" w:sz="0" w:space="0" w:color="auto"/>
                      </w:divBdr>
                    </w:div>
                  </w:divsChild>
                </w:div>
                <w:div w:id="1973050821">
                  <w:marLeft w:val="0"/>
                  <w:marRight w:val="0"/>
                  <w:marTop w:val="0"/>
                  <w:marBottom w:val="0"/>
                  <w:divBdr>
                    <w:top w:val="none" w:sz="0" w:space="0" w:color="auto"/>
                    <w:left w:val="none" w:sz="0" w:space="0" w:color="auto"/>
                    <w:bottom w:val="none" w:sz="0" w:space="0" w:color="auto"/>
                    <w:right w:val="none" w:sz="0" w:space="0" w:color="auto"/>
                  </w:divBdr>
                  <w:divsChild>
                    <w:div w:id="1387753400">
                      <w:marLeft w:val="0"/>
                      <w:marRight w:val="0"/>
                      <w:marTop w:val="0"/>
                      <w:marBottom w:val="0"/>
                      <w:divBdr>
                        <w:top w:val="none" w:sz="0" w:space="0" w:color="auto"/>
                        <w:left w:val="none" w:sz="0" w:space="0" w:color="auto"/>
                        <w:bottom w:val="none" w:sz="0" w:space="0" w:color="auto"/>
                        <w:right w:val="none" w:sz="0" w:space="0" w:color="auto"/>
                      </w:divBdr>
                    </w:div>
                    <w:div w:id="261226692">
                      <w:marLeft w:val="0"/>
                      <w:marRight w:val="0"/>
                      <w:marTop w:val="0"/>
                      <w:marBottom w:val="0"/>
                      <w:divBdr>
                        <w:top w:val="none" w:sz="0" w:space="0" w:color="auto"/>
                        <w:left w:val="none" w:sz="0" w:space="0" w:color="auto"/>
                        <w:bottom w:val="none" w:sz="0" w:space="0" w:color="auto"/>
                        <w:right w:val="none" w:sz="0" w:space="0" w:color="auto"/>
                      </w:divBdr>
                    </w:div>
                  </w:divsChild>
                </w:div>
                <w:div w:id="1761179921">
                  <w:marLeft w:val="0"/>
                  <w:marRight w:val="0"/>
                  <w:marTop w:val="0"/>
                  <w:marBottom w:val="0"/>
                  <w:divBdr>
                    <w:top w:val="none" w:sz="0" w:space="0" w:color="auto"/>
                    <w:left w:val="none" w:sz="0" w:space="0" w:color="auto"/>
                    <w:bottom w:val="none" w:sz="0" w:space="0" w:color="auto"/>
                    <w:right w:val="none" w:sz="0" w:space="0" w:color="auto"/>
                  </w:divBdr>
                  <w:divsChild>
                    <w:div w:id="1990011566">
                      <w:marLeft w:val="0"/>
                      <w:marRight w:val="0"/>
                      <w:marTop w:val="0"/>
                      <w:marBottom w:val="0"/>
                      <w:divBdr>
                        <w:top w:val="none" w:sz="0" w:space="0" w:color="auto"/>
                        <w:left w:val="none" w:sz="0" w:space="0" w:color="auto"/>
                        <w:bottom w:val="none" w:sz="0" w:space="0" w:color="auto"/>
                        <w:right w:val="none" w:sz="0" w:space="0" w:color="auto"/>
                      </w:divBdr>
                    </w:div>
                  </w:divsChild>
                </w:div>
                <w:div w:id="1975674120">
                  <w:marLeft w:val="0"/>
                  <w:marRight w:val="0"/>
                  <w:marTop w:val="0"/>
                  <w:marBottom w:val="0"/>
                  <w:divBdr>
                    <w:top w:val="none" w:sz="0" w:space="0" w:color="auto"/>
                    <w:left w:val="none" w:sz="0" w:space="0" w:color="auto"/>
                    <w:bottom w:val="none" w:sz="0" w:space="0" w:color="auto"/>
                    <w:right w:val="none" w:sz="0" w:space="0" w:color="auto"/>
                  </w:divBdr>
                  <w:divsChild>
                    <w:div w:id="59618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6538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08F5607B545E054A85C7767C4F6BCB2E" ma:contentTypeVersion="8" ma:contentTypeDescription="Izveidot jaunu dokumentu." ma:contentTypeScope="" ma:versionID="e8923d2f7c865012f537d3dc746a9beb">
  <xsd:schema xmlns:xsd="http://www.w3.org/2001/XMLSchema" xmlns:xs="http://www.w3.org/2001/XMLSchema" xmlns:p="http://schemas.microsoft.com/office/2006/metadata/properties" xmlns:ns3="bebc894a-90b2-47c0-8c1e-f613c522c93f" xmlns:ns4="3d9415c8-bafc-4b26-a0b3-d21691683748" targetNamespace="http://schemas.microsoft.com/office/2006/metadata/properties" ma:root="true" ma:fieldsID="5c3757983f573c43b31a3c4e87b552ae" ns3:_="" ns4:_="">
    <xsd:import namespace="bebc894a-90b2-47c0-8c1e-f613c522c93f"/>
    <xsd:import namespace="3d9415c8-bafc-4b26-a0b3-d2169168374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c894a-90b2-47c0-8c1e-f613c522c9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9415c8-bafc-4b26-a0b3-d2169168374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2AAFDF-1F61-46E9-BF61-6B37466DB996}">
  <ds:schemaRefs>
    <ds:schemaRef ds:uri="http://schemas.microsoft.com/sharepoint/v3/contenttype/forms"/>
  </ds:schemaRefs>
</ds:datastoreItem>
</file>

<file path=customXml/itemProps2.xml><?xml version="1.0" encoding="utf-8"?>
<ds:datastoreItem xmlns:ds="http://schemas.openxmlformats.org/officeDocument/2006/customXml" ds:itemID="{7A30E9E3-C8BB-4989-815A-FD6DC4360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bc894a-90b2-47c0-8c1e-f613c522c93f"/>
    <ds:schemaRef ds:uri="3d9415c8-bafc-4b26-a0b3-d21691683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C6FC26-0267-4E7C-B4E2-FC096FCA0220}">
  <ds:schemaRefs>
    <ds:schemaRef ds:uri="http://purl.org/dc/elements/1.1/"/>
    <ds:schemaRef ds:uri="http://www.w3.org/XML/1998/namespace"/>
    <ds:schemaRef ds:uri="http://schemas.microsoft.com/office/2006/metadata/properties"/>
    <ds:schemaRef ds:uri="http://purl.org/dc/terms/"/>
    <ds:schemaRef ds:uri="bebc894a-90b2-47c0-8c1e-f613c522c93f"/>
    <ds:schemaRef ds:uri="http://schemas.microsoft.com/office/2006/documentManagement/types"/>
    <ds:schemaRef ds:uri="http://schemas.microsoft.com/office/infopath/2007/PartnerControls"/>
    <ds:schemaRef ds:uri="http://schemas.openxmlformats.org/package/2006/metadata/core-properties"/>
    <ds:schemaRef ds:uri="3d9415c8-bafc-4b26-a0b3-d21691683748"/>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10642</Words>
  <Characters>6067</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Kultūras ministrija</Company>
  <LinksUpToDate>false</LinksUpToDate>
  <CharactersWithSpaces>16676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Rutkēviča</dc:creator>
  <cp:keywords/>
  <dc:description/>
  <cp:lastModifiedBy>Andra Rutkēviča</cp:lastModifiedBy>
  <cp:revision>8</cp:revision>
  <dcterms:created xsi:type="dcterms:W3CDTF">2022-07-20T14:42:00Z</dcterms:created>
  <dcterms:modified xsi:type="dcterms:W3CDTF">2022-08-04T15:35:00Z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0x01010008F5607B545E054A85C7767C4F6BCB2E</vt:lpwstr>
  </property>
</Properties>
</file>