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23. maija noteikumos Nr. 264 "Noteikumi par Profesiju klasifikatoru, profesijai atbilstošiem pamatuzdevumiem un kvalifikācijas pamatprasībām""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23. maija noteikumu Nr. 264 „Noteikumi par Profesiju klasifikatoru, profesijai atbilstošiem pamatuzdevumiem un kvalifikācijas pamatprasībām” (turpmāk – MK noteikumi Nr. 264) 18.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2017. gada 23. maija noteikumos Nr. 264 "Noteikumi par Profesiju klasifikatoru, profesijai atbilstošiem pamatuzdevumiem un kvalifikācijas pamatprasībām"" (turpmāk – noteikumu projekts) izstrādāts saskaņā ar MK noteikumu Nr. 264 18. punktu, lai atbilstoši iesniegtajam priekšlikumam aktualizētu Profesiju klasifikatoru.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Profesiju klasifikators veidots, adaptējot Starptautiskās Darba organizācijas izstrādāto un 2008. gada martā pieņemto Starptautisko standartizēto profesiju klasifikāciju </w:t>
      </w:r>
      <w:r w:rsidR="00000000" w:rsidRPr="00000000" w:rsidDel="00000000">
        <w:rPr>
          <w:i w:val="1"/>
          <w:rtl w:val="0"/>
        </w:rPr>
        <w:t xml:space="preserve">"International Standard Classification of Occupations (ISCO-08)</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Profesiju klasifikators ir apstiprināts ar MK noteikumiem Nr. 264, kuru pielikumā izveidots profesiju saraksts. Profesiju klasifikators ir sistematizēts profesiju, arodu, amatu, specialitāšu saraksts, kas veidots, lai nodrošinātu starptautiskai praksei atbilstošu darbaspēka uzskaiti un salīdzināšanu.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Profesiju klasifikatorā iekļautais termins „profesija” ir lietots saskaņā ar Darba likuma 40. panta otrās daļas 5. punktā noteikto, kur termins „profesija” tiek skaidrots kā arods, amats, specialitāte.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Profesiju klasifikators attiecas uz darba tirgus jomu un darba tirgū ir, piemēram, vēlēti amati (likumdevēji), amatpersonu amati, vadītāju amati, speciālistu amati un profesijas, speciālistu un strādnieku profesiju specializācijas, strādnieku amati un profesijas, un amati, kuros personas profesionālā darbība ir uzskatāma par amatniecību.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Profesijas nosaukums var sakrist ar ieņemamā amata nosaukumu, bet var būt arī, ka profesijas nosaukums nesakrīt ar ieņemamā amata nosaukumu, t.i., atbilstoši iegūtajai profesionālajai izglītībai un profesionālajai kvalifikācijai persona var ieņemt vairākus profesijai atbilstošus amatus.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Profesiju klasifikatorā profesijas klasificētas grupās atbilstoši Starptautiskās Darba organizācijas noteiktiem kodiem, kā arī noteiktas to kvalifikācijas pamatprasības un profesionālās darbības pamatuzdevumi.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Profesiju klasifikatora struktūru un izstrādāto MK noteikumu Nr. 264 mērķi (nodrošināt starptautiskai praksei atbilstošu darbaspēka uzskaiti un salīdzināšanu) nav paredzēts iekļaut katrai profesijai konkrētas prasības konkrētā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20. jūnijā trešajā lasījumā pieņemts likumprojekts "Grozījumi Brīvprātīgā darba likumā" (turpmāk – likumprojekts), kura mērķis ir nostiprināt valsts pārvaldes iestāžu kompetenci brīvprātīgā darba jomā, nodrošinot vienotas brīvprātīgā darba politikas izstrādi un koordinēšanu, kā arī informatīvā atbalsta sniegšanu, lai sekmētu brīvprātīgā darba attīstību un veicinātu sabiedrības līdzdalību brīvprātīgā darba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par brīvprātīgā darba politikas izstrādi būs atbildīga Labklājības ministrija, kas nodrošinās brīvprātīgā darba politikas izstrādi sadarbībā ar nozaru ministrijām, citām valsts pārvaldes institūcijām, pašvaldībām un nevalstiskajām organizācijām.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Brīvprātīgā darba veiksmīgai organizēšanai ir nepieciešams brīvprātīgā darba koordinators, taču pašlaik Profesiju klasifikatorā šādas profesijas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nevalstisko organizāciju, kuras organizē brīvprātīgo darbu, priekšlikumu, tika izstrādāts noteikumu projekts, kas paredz iekļaut Profesiju klasifikatorā jaunu profesiju – Brīvprātīgā darba KOORDINATORS.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Profesiju klasifikators ir papildināts ar 242.65. apakšpunktu, kā arī veikti papildinājumi 241. un 242.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https://tapportals.mk.gov.lv/legal_acts/82310f5e-e379-40c7-9ba2-878aa0b44d64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2024.gada 22. maija līdz 5. jūnijam organizēta publiskā apspriešana. Publiskās apspriešanas rezultātā viedokļi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24-TA-1260</w:t>
    </w:r>
    <w:r>
      <w:br/>
    </w:r>
    <w:r w:rsidR="00000000" w:rsidRPr="00000000" w:rsidDel="00000000">
      <w:rPr>
        <w:rtl w:val="0"/>
      </w:rPr>
      <w:t xml:space="preserve">Izdrukāts 29.07.2026. 21.47 - 3.0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24-TA-1260</w:t>
    </w:r>
    <w:r>
      <w:br/>
    </w:r>
    <w:r w:rsidR="00000000" w:rsidRPr="00000000" w:rsidDel="00000000">
      <w:rPr>
        <w:rtl w:val="0"/>
      </w:rPr>
      <w:t xml:space="preserve">Izdrukāts 29.07.2026. 21.47 - 3.0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anotācija_(ex_ante)_24-TA-1260.docx</dc:title>
</cp:coreProperties>
</file>

<file path=docProps/custom.xml><?xml version="1.0" encoding="utf-8"?>
<Properties xmlns="http://schemas.openxmlformats.org/officeDocument/2006/custom-properties" xmlns:vt="http://schemas.openxmlformats.org/officeDocument/2006/docPropsVTypes"/>
</file>