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Energoresursu cenu ārkārtēja pieauguma samazinājuma pasākumu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mazināt negatīvo ekonomisko ietekmi uz tautsaimniecību, konkrēti- elektroenerģijas galalietotājiem, kas nav mājsaimniecību lietotāji (turpmāk – juridiskas personas), un attiecīgi noteikt laikā terminētu valsts atbalsta pasākumu – elektroenerģijas sistēmas pakalpojuma maksas samazinājumu pilnā apmērā, ko sedz no valsts budžeta līdzekļiem, lai mazinātu vispārējo pieaugušo energoresursu cenu izraisīto negatīvo ietekmi. Atbalsts neattiecas uz juridiskajām personām, kas ir valsts vai pašvaldību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mazināt ekonomisko ietekmi uz tautsaimniecības izaugsmi, kas saistīti ar iepriekš nepieredzētu energoresursu strauju cenu 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straujo cenu kāpumu nosaka enerģētiskā krīze Eiropā, kas aizsākās pērnā gadā rudenī. Energoresursu cenu pieaugumu, it īpaši gāzes un elektroenerģijas cenu ietekmēja virkne faktoru gan piedāvājuma (zems ūdenslīmenis hidroelektrostacijās, vāja elektroenerģijas ražošana no alternatīvajiem avotiem), gan pieprasījuma pusē (nelabvēlīgie laika apstākļi pērn, augoša ekonomika un patēriņa pieaugums). Otrkārt, straujo inflāciju ietekmē pārtikas cenu kāpums visā pasaulē. Pārtikas cenu pieaugums vērojams kopš 2021.gada sākuma, ko negatīvi ietekmē pēc Covid - 19 pandēmijas augošais pieprasījums, atsevišķu lauksaimniecības kultūru sliktā raža, mēslojumu sadārdzinājums augsto energoresursu cenu dēļ, kā arī loģistikas traucējumi. Treškārt, Krievijas agresija Ukrainā š.g. februāra beigās pastiprināja iepriekš minēto divu faktoru negatīvo ietekmi un palielināja spriedzi gan energoresursu, gan pārtikas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aplēsēm elektroenerģijai, dabasgāzei, siltumenerģijai un cietajam kurināmajam kopā 2022.gadā cenas Latvijā varētu pieaugt par aptuveni 39%, kas kopējo patēriņa cenu līmeni ietekmēs par 3,8 procentpunktiem, savukārt degvielas cenu kāpums kopumā 2022.gadā varētu pieaugt par 40%, kas kopējo patēriņa cenu līmeni ietekmēs par 2,7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cena 2022.gada rudens/ziemas apkures sezonā var būt 100-110 euro/MWh robežās, elektroenerģijai – vairāk kā 300 euro/MWh, kādas novērotas arī šobrīd. Savukārt biomasas (šķeldas) vidējā gada iepirkuma cena var pieaugt no 10-14 euro/MWh līdz 25-30 euro/MWh. Ja pie resursu cenas 10-14 euro/MWh gala cena siltuma patērētājiem bija 50-60 euro/MWh, tad sadārdzinoties šķeldai gala cena siltuma patērētājiem var pieaugt līdz 75 euro/MWh jeb par 15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tuvākajos mēnešos cenu izmaiņas turpinās pārsniegt sezonālo svārstību līmeni. Galvenā ietekme uz cenu pārmaiņām joprojām būs saistīta ar pasaules cenu kāpumu energoresursiem un pārtikai, ko lielā mērā ietekmēs ģeopolitiskā spriedze reģionā saistībā ar Krievijas agresiju Ukrainā. Sagaidāma arī to pakārtotā ietekme uz rūpniecības preču un pakalpojumu cenām. Paredzams, ka 2022. gadā kopumā vidējā gada inflācija varētu sasniegt 15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1.janvārī-30.aprīlī juridiskajām personām jau tika sniegts šāda veida atbalsts, kas noteikts Energoresursu cenu ārkārtēja pieauguma samazinājuma pasākumu likuma 4. pantā, kad pie tā brīža cenām un noteikto atbalsta periodu juridisko personu elektroenerģijas rēķinu izmaksas tika samazināts par aptuveni 30%, šo daļu sedzot lietotāju vietā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un izmaksu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cenas 2022.gadā turpina strauju kāpumu jaunās ģeopolitiskās situācijas kontekstā. Pēdējās aplēses liecina, ka elektroenerģijas gala cena kāps 50%-60% robežās, dabasgāzei – 65%-90% robežās, salīdzinot ar 2022.gada pirmo ceturksni, tādējādi vēl vairāk veicinot inflāciju un citu patēriņa preču cenu pieaugumu, kā arī apdraudot rūpnieciskā un ražošanas sektora darbību un potenciālo tālāko ietekmi uz valsts ekonomisko izaugsmi.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Juridisko personu elektroenerģijas rēķinos maksa par sistēmas pakalpojumiem veido aptuveni 10% izmaksu (līdzās elektroenerģijas cenai, obligātā iepirkuma komponentei (turpmāk – OIK)  un pievienotās vērtības nodoklim (turpmāk – PVN). Maksu par sistēmas pakalpojumiem veido fiksētās maksas (maksa par pieslēguma nodrošināšanu, maksa par ievadaizsardzības aparāta strāvas lielumu, maksa par atļauto slodzi vai maksa par pārvades jaudas uzturēšanu) un mainīgās maksas (maksa par elektroenerģijas piegādi vai maksa par elektroenerģijas pārvadīšanu)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mazināt elektroenerģijas gala cenu juridiskajām personām, izņemot valsts un pašvaldību iestādes, ir sistēmas pakalpojuma maksas samazinājums pilnā apmērā jeb lietotājs par sistēmas pakalpojumiem maksā summu 0,00 euro, tai skaitā nemaksā PVN. Sistēmas pakalpojuma maksas segšana pilnā apmērā netiek segta valsts un pašvaldību iestādēm, jo to budžetu veido valsts un pašvaldību iestāžu budžets un Likumprojekta primārais fokuss ir uz atbalstu uzņēmējdarbībai. Pasākums tiks īstenots no valsts budžeta līdzekļiem sistēmas operatoriem (gan sadales, gan pārvades), kompensējot 100% no sistēmas pakalpojuma maksas, ieskaitot PVN.  Kompensācijai paredzētie līdzekļi tiktu attiecināti attiecīgajam sistēmas operatoram, kompensējot elektroenerģijas sistēmas operatoriem negūtos ieņēmumus par sistēmas pakalpojumiem. Kompensācija tiktu piemērota gan elektroenerģijas sadales sistēmas pakalpojuma maksai visām juridiskajām personām, gan elektroenerģijas pārvades sistēmas pakalpojuma maksai visām juridiskajām personām, bet ne  valsts un pašvaldību iestādēm, sadales sistēmas operatoriem, ja tie ir arī galalietotāji, kā arī maksas daļai, kas attiecas uz jaudas maksu elektroenerģijas ražotājiem, un maksai par reaktīvās enerģijas nodošanu un saņemšana elektroenerģijas sistēmas operatora tīklā. Tāpat sistēmas pakalpojuma maksas samazinājums netiek piemērots pārrēķiniem, kuri tiek veikti sistēmas lietotāju tiesību un pienākumu pārkāpumu gadījumos (atbilstoši Ministru kabineta 2014.gada 21.janvāra noteikumu Nr. 50 "Elektroenerģijas tirdzniecības un lietošanas noteikumi" 65.9. apakšpunktā, 67.punktā, 112. un 113. punktā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tiek sniegts horizontāli visām juridiskām personām, kas nav valsts un pašvaldību iestādes, un attiecīgi netiek selektīvi sniegta priekšrocība noteiktiem saimnieciskā darbību veicējiem. Līdz ar to, šāds atbalsta nav uzskatāms par valsts komercdarbības atbalstu, jo nepastāv konkurences kropļošanas apstākļi (Komercdarbības atbalsta kontroles likuma 5.panta 3.punkts). Valsts un pašvaldības iestādēm tarifu samazinājuma izņēmums ir piemērojams atbilstoši sarakstam, ko atbilstoši likumam "Par Latvijas Republikas Uzņēmumu reģistru" veido un uztur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Energoresursu cenu ārkārtēja pieauguma samazinājuma pasākumu likuma 4.pantā paredz izņēmumu, ka atsevišķiem elektroenerģijas galalietotājiem nesamazina maksu par elektroenerģijas sistēmas pakalpojumiem, tas ir, netiek samazināta jaudas maksa (elektroenerģijas ražotājiem), sistēmas pakalpojuma maksa (sistēmas operatoriem), kā arī sistēmas pakalpojuma maksas komponente, saistībā ar tīklā nodoto vai no tīkla patērēto reaktīvo enerģiju. Attiecīgi sistēmas operatoriem sistēmas pakalpojuma maksa netiek samazināta, jo to izmaksas, kas saistītas ar tiem nepieciešamo pieslēgumu jaudas nodrošināšanu (sistēmas pakalpojums) jau ir iekļautas galalietotājiem attiecināmajā sistēmas pakalpojuma maksā. Jaudas maksa, kas netiek samazināta, jo kā sistēmas pakalpojuma maksa daļa ir sistēmas pakalpojums pretējā virzienā - par tīkla nodrošinājumu uzņemt saražoto elektroenerģiju. Savukārt, ar šajā pantā noteikto sistēmas pakalpojuma maksu saprotams sistēmas pakalpojums par iespēju saņemt elektroenerģiju patēriņam, kas attiecas uz visiem galalietotājiem – juridiskām personām. Jaudas maksas samazināšana ražotājiem būtu selektīvs valsts komercdarbības atbalsta pasākums. Arī reaktīvās enerģijas nodošana un patērēšana no tīkla attiecas uz atsevišķiem galalietotājiem un ir atsevišķs sistēmas pakalpojuma process tīkla atbilstošu kvalitātes tehnisko  un drošības rādītāju nodrošināšanai, ņemot vērā konkrētu galalietotāju darbības raksturu, kas kvalificētos kā selektīvs valsts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 var praksē saskarties ar situācijām, kurās juridiskām personām tiek piemēroti arī mājsaimniecību tarifi, piemēram, daudzdzīvokļu mājas apsaimniekotājs ir juridiski persona, tomēr elektroenerģijas lietotāji ir mājsaimniecības, tādējādi šādiem subjektiem, kas ir juridiskās personas, tiek piemēroti mājsaimniecības tarifi. Lai atbalsts sasniegtu juridiskos lietotājus atbilstoši likumprojekta mērķim, tad lai persona saņemtu atbalstu, būtu jāizpildās diviem kumulatīviem kritērijiem, tai ir jābūt juridiskajai personai un tai netiek piemērots mājsaimniecībām paredzēts sistēmas pakalpojumu tarifs. Vienlaikus tiek paredzēts, ka šis statuss ir pārbaudāms izrakstot rēķinus un attiecināms atbilstoši statusam katrā norēķinu periodā. Ja tiek mainīts objekta īpašnieka statuss, tad atbalsts netiek piemērots ar atpakaļejošu spēku, respektīvi par to norēķinu periodu, uz kuru persona nav bijusi juridiskā persona vai kurām tika piemērots mājsaimniecībām paredzēts sistēmas pakalpojumu tarifs. Gadījumā, ja objekta īpašnieka statuss tiek mainīts iesākoties norēķinu periodam, tad atbalsts tiek piemērots proporcionāli dienu skaitam, kad persona ieguvusi vai zaudējusi tiesības uz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ir spēkā Starptautisko un Latvijas Republikas nacionālo sankciju likums, par saistošiem un tieši piemērojamiem atzīti starptautiski normatīvie akti, kas nosaka ierobežojošus pasākumus (sankcijas) atsevišķajām personām. Ierobežojošo pasākumu pamatmērķis ir nepieļaut tiešu vai netiešu finanšu līdzekļu pieejamību identificētajiem un tiesību aktos noteiktajiem sankciju subjektiem. Lai izpildītu tiesību aktu prasības un aizsargātu Latvijas Republikas sabiedrības intereses, valsts atbalsts elektroenerģijas galalietotājiem, kas uzskatāmi par sankciju subjektiem, nevar tikt piešķirts, kas arī noteikts likumprojektā. Lai izpildītu pienākumu identificēt sankciju subjektus obligātas galalietotāju pārbaudes kā minimums ir jāveic pirms atbalsta perioda sākuma un atbalsta periodam noslēdzoties.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atbalsta īstenošanai un administrēšanai nepieciešams veikt grozījumus Ministru kabineta 2014.gada 21.janvāra noteikumos Nr. 50 "Elektroenerģijas tirdzniecības un lietošanas noteikumi", kas noteikts, ka no valsts budžeta līdzekļiem par sniegtajiem sistēmas pakalpojumiem visiem sistēmas operatoriem (10 sadales sistēmas operatori un 1 pārvades sistēmas operators) norēķināsies Būvniecības valsts kontroles birojs, pēc tam, kad sistēmas operators tam līdz noteiktam datumam iesniedzis sistēmas maksas kompensācijas aprēķinu un rēķinu par iepriekšējā norēķinu periodā (mēnesī) juridiskajām personām piemērotos sistēmas pakalpojumu maksas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Energoresursu cenu ārkārtēja pieauguma samazinājuma pasākumu likumā" (turpmāk - likums) 4.pants paredzēja sistēmas pakalpojumu kompensāciju visiem galalietotājiem no 2022.gada 1.janvāra līdz 2022.gada 30.aprīlim. Lai arī minētais atbalsta sniegšanas periods ir beidzies, iepriekšējais regulējums netiek aizstāts, jo pamatojoties uz likuma 4.panta ceturtās daļas noteikto kārtību Ministru kabineta 2014.gada 21.janvāra noteikumos Nr. 50 "Elektroenerģijas tirdzniecības un lietošanas noteikumi", divpadsmit kalendāra mēnešu laikā pēc tam, kad beidzies maksas samazinājuma piemērošanas periods, sistēmas operators, publiskais tirgotājs un Ekonomikas ministrija veic galīgo savstarpējo norēķinu, ja konstatēta nepieciešamība veikt valsts kompensācijas maksājumu korekciju. Līdz ar to jaunais regulējums par sistēmas pakalpojumu izmaksu kompensāciju juridiskajiem lietotājiem tiek noteiktas likumprojekta 4.panta 2.</w:t>
      </w:r>
      <w:r w:rsidR="00000000" w:rsidRPr="00000000" w:rsidDel="00000000">
        <w:rPr>
          <w:vertAlign w:val="superscript"/>
          <w:rtl w:val="0"/>
        </w:rPr>
        <w:t xml:space="preserve">1</w:t>
      </w:r>
      <w:r w:rsidR="00000000" w:rsidRPr="00000000" w:rsidDel="00000000">
        <w:rPr>
          <w:rtl w:val="0"/>
        </w:rPr>
        <w:t xml:space="preserve"> daļā un 3.</w:t>
      </w:r>
      <w:r w:rsidR="00000000" w:rsidRPr="00000000" w:rsidDel="00000000">
        <w:rPr>
          <w:vertAlign w:val="superscript"/>
          <w:rtl w:val="0"/>
        </w:rPr>
        <w:t xml:space="preserve">1</w:t>
      </w:r>
      <w:r w:rsidR="00000000" w:rsidRPr="00000000" w:rsidDel="00000000">
        <w:rPr>
          <w:rtl w:val="0"/>
        </w:rPr>
        <w:t xml:space="preserve"> daļā un attiecas uz kompensācijas periodu no 2022.gada 1.oktobra līdz 2023.gada 30.aprīlim. Vienlaikus atbilstoši tiek pielāgota 4.panta otrā daļa, lai būtu skaidrs, ka tā ir attiecināma tikai uz iepriekšējo kompensāciju periodā no 2022.gada 1.janvāra līdz 30.aprīlim.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tie arī tiks ieviesti – atcelta OIK maksa, atsevišķs papildu atbalsts energointensīvajiem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juridiskas personas, izņemot valsts un pašvaldību iestādes un elektroenerģijas sistēmas operatorus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kompensācija atstās pozitīvu ietekmi uz visu nozaru komersantiem, daļēji kompensējot energoresursu izmaksu pieauguma negatīvo ietekmi uz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kompensācija palīdzēs komersantiem, kuriem ir grūtības turpināt uzņēmējdarbību augsto energoresursu izmaksu dēļ.</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kompensācija palīdzēs komersantiem, kuriem ir grūtības turpināt uzņēmējdarbību augsto energoresursu izmaksu dēļ.</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52 961 943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70 615 924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52 961 943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70 615 924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-52 961 943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-70 615 924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-52 961 943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-70 615 924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52 961 943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-70 615 924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70 615 924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budžeta līdzekļu aprēķins veikts, par pamatu ņemot sistēmas operatora, kam pieslēgti vairāk kā  100 000 lietotāju, sniegto informāciju par sistēmas pakalpojuma maksu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Iepriekšējā gada griezumā par periodu oktobris - aprīlis sistēmas pakalpojuma maksa visām juridiskām personām ar PVN sastādīja 142 211 867 euro. Tā kā ar Likumprojektu plānots izkļaut no atbalsta saņēmēju loka valsts un pašvaldību iestādes, laika periodam no 2022.gada 1.oktobra līdz 2023.gada 30.aprīlim nepieciešamas budžets, ņemot vidējo valsts un pašvaldību iestāžu elektroenerģijas patēriņu un attiecīgo sistēmas pakalpojuma maksu ir 123 577 867 euro. Vienam mēnesim, dalot matemātiski tie ir 123 577 867/7=  17 653 980.97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aprēķins ir tuvināts, nepieciešamajā budžetā iekļautas arī Būvniecības valsts kontroles biroja atbalsta administrēšanai nepieciešamās izmaksas - 2022.gadā paredzēti 5 153 euro (piemaksa 1 darbiniekam 30% apmērā ar mēnešalgu 2200 euro par 4 mēnešiem), 2023.gadā 7 192 (piemaksa 1 darbiniekam 30% apmērā ar mēnešalgu 2200 euro par 5 mēnešiem), ieskaitot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papildu nepieciešamais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atbalstam 3 mēnešiem =   52 956 789.91   euro; BVKB administratīvajiem izdevumiem 5 153 euro; KOPĀ 52 961 942.91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atbalstam 4 mēnešiem =   70 608 731.89   euro; BVKB administratīvajiem izdevumiem 7 192 euro; KOPĀ  70 615 923.89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likumprojekta ieviešanai 2022.gadam tiek paredzēts segti no 74. 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nepieciešamo valsts budžeta finansējumu 2023.gadam skatāms likumprojekta “Par valsts budžetu 2023.gadam” un likumprojekta “Par vidēja termiņa budžeta ietvaru 2023., 2024. un 2025.gadam”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protokollēmums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normatīvajos aktos noteiktajā kārtībā sagatavot un ekonomikas ministram iesniegt izskatīšanai Ministru kabineta rīkojuma projektu par līdzekļu piešķiršanu 2022.gadā no valsts budžeta programmas 02.00.00 „Līdzekļi neparedzētiem gadījumiem”” ne vairāk kā 52 961 943   euro apmērā Būvniecības valsts kontroles birojam maksas samazinājumam par sistēmas pakalpojumiem kompensējošo pasākumu īstenošanai saskaņā ar likumprojekta 1.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2023. gadam nepieciešamo finansējumu ne vairāk kā 70 615 924  euro apmērā, lai nodrošinātu likumprojekta 1.pantā  noteikto normu īstenošanu, paredzēt likumprojekta “Par valsts budžetu 2023.gadam” un likumprojekta “Par vidēja termiņa budžeta ietvaru 2023., 2024. un 2025.gadam”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atbalsta pasākums no Eiropas Komisijas puses netiks atzīts par mērķorientētu atbalstu un attiecīgi netiks ievērota Padomes 2022.gada 23.-24. jūnija sanāksmē apstiprinātā valsts specifiskā rekomendācija  Latvijai, kas paredz to, ka, lai mīkstinātu enerģijas cenu kāpuma ietekmi un palīdzētu ierobežot inflācijas otrreizējās ietekmes spiedienu, jānodrošina mērķorientēta atbalsta sniegšana pret energocenu kāpumu visneaizsargātākajām mājsaimniecībām un uzņēmumiem.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informatīvo ziņojumu "Par atbalsta pasākumiem energoresursu cenu un vispārējās inflācijas pieauguma ietekmes mazināšanai mazaizsargātajām iedzīvotāju grupām" apstiprināja šī gada 21.jūnijā. Tādējādi likumprojekta izstrādei atvēlētajā īsajā laika periodā sabiedrības līdzdalību nav iespējams īstenot, kā arī par likumprojektā ietvertie atbalsta pasākumi jau ir atbalstīti MK pieņemot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operatori, pārvades sistēmas operators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 administrēs kompensācijas izdevumu atmaksu sistēmas operatoriem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22-TA-2537</w:t>
    </w:r>
    <w:r>
      <w:br/>
    </w:r>
    <w:r w:rsidR="00000000" w:rsidRPr="00000000" w:rsidDel="00000000">
      <w:rPr>
        <w:rtl w:val="0"/>
      </w:rPr>
      <w:t xml:space="preserve">Izdrukāts 29.07.2026. 23.05 - 3.0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22-TA-2537</w:t>
    </w:r>
    <w:r>
      <w:br/>
    </w:r>
    <w:r w:rsidR="00000000" w:rsidRPr="00000000" w:rsidDel="00000000">
      <w:rPr>
        <w:rtl w:val="0"/>
      </w:rPr>
      <w:t xml:space="preserve">Izdrukāts 29.07.2026. 23.05 - 3.0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anotācija_(ex_ante)_22-TA-2537.docx</dc:title>
</cp:coreProperties>
</file>

<file path=docProps/custom.xml><?xml version="1.0" encoding="utf-8"?>
<Properties xmlns="http://schemas.openxmlformats.org/officeDocument/2006/custom-properties" xmlns:vt="http://schemas.openxmlformats.org/officeDocument/2006/docPropsVTypes"/>
</file>