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valsts pensijām""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ministrijai dots uzdevums - iepazīties ar Augstākās tiesas Senāta spriedumu lietā Nr. A420127220, sagatavot tiesību akta projektu par grozījumiem Ministru kabineta 2002. gada 23. aprīļa noteikumos Nr. 165 "Apdrošināšanas periodu pierādīšanas, aprēķināšanas un uzskaites kārtība" un noteiktā kārtībā iesniegt to izskatīšanai Ministru kabineta sēdē. Lai izpildītu šo uzdevumu, jāveic grozījumi likumā "Par valsts pensijām" (turpmāk - likums) un, kad likumā tiks iekļauts regulējums par apdrošināšanas periodu noteikšanu, tiks veikti grozījumi MK noteikumos.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apdrošināšanas stāža noteikšanas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dotu samērīgu periodu likuma grozījumu normu praktiskai ieviešanai paredzēts, ka grozījumi stājas spēkā ar 01.01.2025.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2002. gada 23. aprīļa noteikumi Nr.165 “Apdrošināšanas periodu pierādīšanas, aprēķināšanas un uzskaites kārtība” (turpmāk – MK noteikumi) nosaka likuma pārejas noteikumu 1.un 2. punktā noteikto apdrošināšanas periodu pierādīšanas, aprēķināšanas un uzskaites kārtību. Likuma pārejas noteikumu 1. un 2. punktā ir uzskaitīti tie apdrošināšanas stāžam pielīdzinātie periodi, kas uzkrāti attiecīgi līdz 1990. gada 31. decembrim un laikā no 1991. gada 1. janvāra līdz 1995. gada 31. decembrim. Tas ir laikā, kad nebija vēl ieviesta individualizētā sociālās apdrošināšanas iemaksu uzskaite, un šajos likuma pārejas noteikumu punktos noteiktie darba un tam pielīdzinātie periodi tiek pielīdzināti apdrošināšanas stāžam. MK noteikumos ir iekļauta apdrošināšanas stāža aprēķināšanas prakse, kas jau bija izveidojusies līdz MK noteikumu pieņemšanas dienai, un pēc kārtības, kas tika piemērota aprēķinot darba stāžu līdz 1995. gada 31. decembrim.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nosaka, ka apdrošināšanas perioda ilgumu aprēķina, no perioda beigu datuma atņemot perioda sākuma datumu un iegūtajam periodam pieskaitot vienu dienu (41. punkts), apdrošināšanas perioda ilgumu aprēķina, pieņemot, ka mēnesī ir 30 dienu (42. punkts) un  atsevišķus apdrošināšanas periodus summē un kopējo apdrošināšanas stāžu izsaka gados, mēnešos un dienās (47.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pārejas noteikumu 1. punkts nosaka periodus, kas pielīdzināmi apdrošināšanas stāžam un uzkrāti līdz 1990. gada 31. decembrim. Latvijas pilsoņiem Latvijas teritorijā un bijušās PSRS teritorijā uzkrātie darba un tam pielīdzinātie periodi, kā arī dienesta laiks (1. un 2. apakšpunkts) un represiju laiks (10. apakšpunkts) ārpus Latvijas ir pielīdzināts apdrošināšanas stāžam. Ārvalstniekiem, bezvalstniekiem un Latvijas nepilsoņiem apdrošināšanas stāžam pielīdzināts Latvijas teritorijā uzkrātais darba un tam pielīdzinātais periods, kā arī bijušās PSRS teritorijā uzkrātie darbam pielīdzinātie mācību periodi (4. un 5. apakšpunkts), un represiju periods (10. apakšpunkts) ārpus Latvijas.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Senāta 2023. gada 12. decembra spriedumā (lieta Nr. A420127220, SKA-144/2023) noteikts, ka Ministru kabinets pārkāpis savas pilnvaras, jo MK noteikumu 41. un 42. punktā ietvertais nav tikai procesuāla rakstura normas, bet Ministru kabinets pieņēmis materiālo tiesību normas, uz kā pamata tiek aprēķināts apdrošināšanas stāžs, lai noteiktu tiesības uz pensijas piešķiršanu. Lai šīs normas izslēgtu no MK noteikumiem, nepieciešams tās atspoguļot likumā, jo apdrošināšanas periodu noteikšana ir būtiska gan nosakot kopējo stāžu, gan arī izdienas stāžu (saskaņā ar nolikumu "Par izdienas pensijām).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ietverts regulējums apdrošināšanas periodu noteikšanai (likuma pārejas noteikumu 7.</w:t>
      </w:r>
      <w:r w:rsidR="00000000" w:rsidRPr="00000000" w:rsidDel="00000000">
        <w:rPr>
          <w:vertAlign w:val="superscript"/>
          <w:rtl w:val="0"/>
        </w:rPr>
        <w:t xml:space="preserve">1</w:t>
      </w:r>
      <w:r w:rsidR="00000000" w:rsidRPr="00000000" w:rsidDel="00000000">
        <w:rPr>
          <w:rtl w:val="0"/>
        </w:rPr>
        <w:t xml:space="preserve"> punkts), nosakot, ka apdrošināšanas perioda ilgumu aprēķina, no perioda beigu datuma atņemot perioda sākuma datumu un iegūtajam periodam pieskaitot vienu dienu, kā arī noteikts, ka apdrošināšanas perioda ilgumu aprēķina, pieņemot, ka mēnesī ir 30 dienu, kas ir kalendāro mēnešu vidējais dienu skaits, un atsevišķus apdrošināšanas periodus summē  un kopējo apdrošināšanas stāžu izsaka gados, mēnešos un dienās.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 gada 18. jūlijā stājās spēkā grozījumi likumā, kas nosaka, ka no 2014. gada pakāpeniski pensionēšanās vecums tiek palielināts par trim mēnešiem ik gadu - līdz 2025. gada 1. janvārī tas būs 65 gadi. Vienlaikus tiek paaugstināts arī vecuma pensijas piešķiršanai nepieciešamais apdrošināšanas stāžs - 2014. gadā no 10 uz 15 gadiem un 2025. gadā no 15 uz 20 gadiem. 2025. gadā jau 29 gadus darbosies uz sociālās apdrošināšanas iemaksām balstīta pensiju sistēma. Latvijas valsts pensijas šobrīd tiek piešķirtas un maksātas arī par vēsturisku un apdrošināšanas stāžam pielīdzinātu stāžu līdz 1990. gada 31. decembrim, kas nav uz sociālās apdrošināšanas iemaksām balstīts un kura nozīme personas apdrošināšanas kopējā stāžā ir būtiski mazinājusies un pakāpeniski izzūd. Nepieciešams precizēt un harmonizēt tiesību normas, kas nosaka nepieciešamo apdrošināšanas stāžu vismaz 20 gadus. Tas attiecināts arī uz darba un tam pielīdzinātiem periodiem, kas uzkrāti bijušajās PSRS republikās, ar kurām nav noslēgti starptautiski līgumi un kuru teritorijās nedarbojas Eiropas Parlamenta un Padomes 2004. gada 29. aprīļa regulu (EK) Nr. 883/2004 par sociālās nodrošināšanas sistēmu koordinēšanu (turpmāk — regula Nr. 883/2004). Saskaņā ar tiesību aktiem pret ES pilsoni jābūt tādai pašai attieksmei kā pret Latvijas pilsoni, līdz ar to šobrīd, ja ES pilsonim ir stāžs bijušajās PSRS republikās, pensiju par šiem gadiem aprēķina un maksā Latvija, arī tad, ja stāžs Latvijā ir neliels (piem. 1 gads). Piemēram, Dānijas pilsonis dzīvo Dānijā, ir stāžs Latvijā 1 gads, 20 gadi Krievijā, 5 gadi Gruzijā (līdz 01.01.1991.). Jāatzīmē, ka Latvijas Republikas un Krievijas Federācijas līgums par sadarbību sociālās drošības jomā attiecas tikai uz tiem Latvijas un Krievijas pilsoņiem, kuru pastāvīgā dzīvesvieta ir kādā no šīm valstīm. Ja šo līgumu nevar piemērot (persona dzīvo kādā citā ES dalībvalstī), tad piemēro šobrīd spēkā esošo likuma pārejas noteikumu 1.punktu. Līdz ar to Latvija aprēķina un maksā pensiju par 26 gadiem (1 gads – Latvijā, 20 - Krievijā un 5 – Gruzijā). Latvijai ir noslēgti līgumi sociālās drošības jomā ar šādām bijušajām PSRS republikām: Krievijas Federāciju, Baltkrievijas Republiku un Ukrainu. Līgums ar Moldovu Saeimā pieņemts 2024.gada 21.martā.  Igaunijas un Lietuvas situācijai tiek piemērots ES līmeņa regulējums - regula 883/2004.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normas nepieciešamību aktualizē arī tas, ka kopš 2023. gada 17. jūnija Latvijas vecuma pensiju var piešķirt arī personām, kas dzīvo ārpus Eiropas Savienības, kas ievērojami palielina pieprasītāju skaitu, tostarp ar personām, kuras vispār nav piedalījušās sociālās apdrošināšanas iemaksu veikšanā Latvijā. Pie tam, ja kādai  personai ir dubultpilsonība (piem. Izraēlas un Latvijas), tad pret viņu jāizturas kā pret Latvijas pilsoni, līdz ar to arī 3.valstī dzīvojošam pensiju par darbu bijušajās PSRS republikās maksā Latvija, ja ir tiesības uz Latvijas valsts pensiju. Šīm personām pretendējot uz Latvijas valsts pensiju, ir svarīgi sasaistīt vēsturiskos pielīdzinātos periodus ar iesaisti Latvijas pensiju sistēmā. Arī Igaunijā ir noteikts kvalifikācijas periods, lai darbu bijušajās PSRS republikās ieskaitītu pensijas piešķiršanā nepieciešamajā apdrošināšanas stāžā.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šobrīd spēkā esošo apdrošināšanas stāža noteikšanas kārtību, tagadējiem sociālās apdrošināšanas iemaksu veicējiem tiek uzlikts liels papildu slogs, jo no viņu veiktajām iemaksām jānodrošina pensijas izmaksa par darbu citās PSRS republikās un ne tikai Latvijas pilsoņiem un dubultpilsoņiem, kuri dzīvo jebkur pasaulē un pieprasa Latvijas pensiju, bet arī visiem pārējiem ES pilsoņiem, kuriem ir tiesības uz un kuri pieprasa Latvijas valsts pensiju.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periodus, kas pielīdzināmi apdrošināšanas stāžam un uzkrāti līdz 1990. gada 31. decembrim (likuma pārejas noteikumu 1. punkts). Latvijas pilsoņiem apdrošināšanas stāžam ir pielīdzināms Latvijas teritorijā uzkrātais darba un tam pielīdzinātais periods, dienesta laiks (1. un 2. apakš­punkts) un represiju periods (10. apakšpunkts) ārpus Latvijas, kā arī, ja šīs personas apdrošināšanās stāžs Latvijā pēc 1996. gada 1. janvāra ir vismaz 20 gadi - bijušās PSRS teritorijā uzkrātie darba un tam pielīdzinātie periodi, ja šajā teritorijā nav spēkā regula Nr. 883/2004 vai Saeimas apstiprināts starptautisks līgums. Ārvalstniekiem, bezvalstniekiem un Latvijas nepilsoņiem apdrošināšanas stāžam pielīdzināms Latvijas teritorijā uzkrātais darba un tam pielīdzinātais periods, represiju periods (10. apakšpunkts) ārpus Latvijas, kā arī, ja šīs personas apdrošināšanas stāžs Latvijā pēc 1996. gada 1. janvāra ir vismaz 20 gadi - bijušās PSRS teritorijā uzkrātie darbam pielīdzinātie mācību periodi (4. un 5. apakšpunkts). Norma stāsies spēkā 2025.gada 1.janvārī, kad vecuma pensijas piešķiršanai nepieciešamais minimālais apdrošināšanas stāžs būs 20 gadi.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pensionāri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invaliditāti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1 106 055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1 106 055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1 106 055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69 575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1 106 055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69 575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-69 575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-69 575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69 575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Kolonā “saskaņā ar valsts budžetu kārtējam gadam” speciālā budžeta ieņēmumi ir vienādi ar izdevumiem, atbilstoši speciālā budžeta apakšprogrammas 04.05.00 “Valsts sociālās apdrošināšanas aģentūras speciālais budžets” izdevumiem pamatkapitāla veidošanai 2024.gadam 1 106 055 </w:t>
            </w:r>
            <w:r w:rsidR="00000000" w:rsidRPr="00000000" w:rsidDel="00000000">
              <w:rPr>
                <w:sz w:val="24"/>
                <w:i w:val="1"/>
                <w:rtl w:val="0"/>
              </w:rPr>
              <w:t xml:space="preserve">euro</w:t>
            </w:r>
            <w:r w:rsidR="00000000" w:rsidRPr="00000000" w:rsidDel="00000000">
              <w:rPr>
                <w:sz w:val="24"/>
                <w:rtl w:val="0"/>
              </w:rPr>
              <w:t xml:space="preserve"> (uz 07.06.2024.).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realizētu izmaiņas likumprojektā un likumprojekts attiecībā uz apdrošināšanas stāža aprēķināšanu stātos spēkā ar 01.01.2025., 2024. gadā nepieciešams papildus finansējums speciālā budžeta apakšprogrammā 04.05.00 “Valsts sociālās apdrošināšanas aģentūras speciālais budžets” 69 575 </w:t>
            </w:r>
            <w:r w:rsidR="00000000" w:rsidRPr="00000000" w:rsidDel="00000000">
              <w:rPr>
                <w:sz w:val="24"/>
                <w:i w:val="1"/>
                <w:rtl w:val="0"/>
              </w:rPr>
              <w:t xml:space="preserve">euro</w:t>
            </w:r>
            <w:r w:rsidR="00000000" w:rsidRPr="00000000" w:rsidDel="00000000">
              <w:rPr>
                <w:sz w:val="24"/>
                <w:rtl w:val="0"/>
              </w:rPr>
              <w:t xml:space="preserve"> apmērā (125 c/d * 556,60 </w:t>
            </w:r>
            <w:r w:rsidR="00000000" w:rsidRPr="00000000" w:rsidDel="00000000">
              <w:rPr>
                <w:sz w:val="24"/>
                <w:i w:val="1"/>
                <w:rtl w:val="0"/>
              </w:rPr>
              <w:t xml:space="preserve">euro</w:t>
            </w:r>
            <w:r w:rsidR="00000000" w:rsidRPr="00000000" w:rsidDel="00000000">
              <w:rPr>
                <w:sz w:val="24"/>
                <w:rtl w:val="0"/>
              </w:rPr>
              <w:t xml:space="preserve"> c/d).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Izmaiņas ietver sistēmanalīzi, programmēšanas un testēšanas darbus, lai veiktu izmaiņas stāža aprēķinā un izmantošanā tiesību noteikšanai un apmēra aprēķinam vecuma, izdienas, invaliditātes un apgādnieka zaudējuma pensijām, kā arī bezdarbnieka pabalstam.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VSAA IS izmaiņām tiks nodrošināts veicot apropriācijas pārdali starp Labklājības ministrijas speciālā budžeta programmām, apakšprogrammām un budžeta izdevumu kodiem atbilstoši ekonomiskajām kategorijām 2024. gadā, apakšprogrammā 04.04.00 “Invaliditātes, maternitātes un slimības speciālais budžets” samazinot izdevumus sociāla rakstura maksājumiem un kompensācijām 69 575 </w:t>
            </w:r>
            <w:r w:rsidR="00000000" w:rsidRPr="00000000" w:rsidDel="00000000">
              <w:rPr>
                <w:sz w:val="24"/>
                <w:i w:val="1"/>
                <w:rtl w:val="0"/>
              </w:rPr>
              <w:t xml:space="preserve">euro</w:t>
            </w:r>
            <w:r w:rsidR="00000000" w:rsidRPr="00000000" w:rsidDel="00000000">
              <w:rPr>
                <w:sz w:val="24"/>
                <w:rtl w:val="0"/>
              </w:rPr>
              <w:t xml:space="preserve"> apmērā un apakšprogrammā 04.05.00 "Valsts sociālās apdrošināšanas aģentūras speciālais budžets" palielinot izdevumus pamatkapitāla veidošanai  69 575 </w:t>
            </w:r>
            <w:r w:rsidR="00000000" w:rsidRPr="00000000" w:rsidDel="00000000">
              <w:rPr>
                <w:sz w:val="24"/>
                <w:i w:val="1"/>
                <w:rtl w:val="0"/>
              </w:rPr>
              <w:t xml:space="preserve">euro</w:t>
            </w:r>
            <w:r w:rsidR="00000000" w:rsidRPr="00000000" w:rsidDel="00000000">
              <w:rPr>
                <w:sz w:val="24"/>
                <w:rtl w:val="0"/>
              </w:rPr>
              <w:t xml:space="preserve"> apmērā VSAA informācijas sistēmas pielāgošanai, izdevumus sedzot no pārējo speciālā budžeta apakšprogrammu izdevumu atskaitījumiem, atbilstoši to ieņēmumu īpatsvaram gada sociālās apdrošināšanas iemaksu summā.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Prognozētā izdevumu ekonomija 2024. gadā speciālā budžeta apakšprogrammā 04.04.00 “Invaliditātes, maternitātes un slimības speciālais budžets” tiek prognozēta izdevumiem darbā nodarīto kaitējuma atlīdzībai.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gada izdevumi darbā nodarīto kaitējuma atlīdzībai plānoti 2 103 577</w:t>
            </w:r>
            <w:r w:rsidR="00000000" w:rsidRPr="00000000" w:rsidDel="00000000">
              <w:rPr>
                <w:sz w:val="24"/>
                <w:i w:val="1"/>
                <w:rtl w:val="0"/>
              </w:rPr>
              <w:t xml:space="preserve"> euro</w:t>
            </w:r>
            <w:r w:rsidR="00000000" w:rsidRPr="00000000" w:rsidDel="00000000">
              <w:rPr>
                <w:sz w:val="24"/>
                <w:rtl w:val="0"/>
              </w:rPr>
              <w:t xml:space="preserve"> apmērā, saņēmēju skaits vidēji mēnesī tika plānots 1 020 personas ar vidējo atlīdzības apmēru 171,86</w:t>
            </w:r>
            <w:r w:rsidR="00000000" w:rsidRPr="00000000" w:rsidDel="00000000">
              <w:rPr>
                <w:sz w:val="24"/>
                <w:i w:val="1"/>
                <w:rtl w:val="0"/>
              </w:rPr>
              <w:t xml:space="preserve"> euro </w:t>
            </w:r>
            <w:r w:rsidR="00000000" w:rsidRPr="00000000" w:rsidDel="00000000">
              <w:rPr>
                <w:sz w:val="24"/>
                <w:rtl w:val="0"/>
              </w:rPr>
              <w:t xml:space="preserve">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LM, prognozējot izdevumu izpildi 2024. gadā, ņem vērā gan 2024. gada faktiskās izpildes tendences un statistikas datus, gan turpmāko mēnešu prognozētos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gada 4 mēnešos, izdevumi darbā nodarīto kaitējuma atlīdzībai bija 522 348 </w:t>
            </w:r>
            <w:r w:rsidR="00000000" w:rsidRPr="00000000" w:rsidDel="00000000">
              <w:rPr>
                <w:sz w:val="24"/>
                <w:i w:val="1"/>
                <w:rtl w:val="0"/>
              </w:rPr>
              <w:t xml:space="preserve">euro</w:t>
            </w:r>
            <w:r w:rsidR="00000000" w:rsidRPr="00000000" w:rsidDel="00000000">
              <w:rPr>
                <w:sz w:val="24"/>
                <w:rtl w:val="0"/>
              </w:rPr>
              <w:t xml:space="preserve">, t.i., 24,8% no gada plāna (4 mēnešu vidējais rādītājs 33,3%). Savukārt atlīdzības saņēmēju vidējais skaits mēnesī sasniedza 706 personas ar vidējo atlīdzības apmēru 185,10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Analizējot 2024. gada 4 mēnešu statistiskos rādītājus un turpmākās tendences, tiek prognozēts, ka darbā nodarīto kaitējuma atlīdzības vidējais saņēmēju skaits 2024. gadā sasniegs 986 personas (samazinājums – 34 personas) ar vidējo atlīdzības apmēru 171,91 </w:t>
            </w:r>
            <w:r w:rsidR="00000000" w:rsidRPr="00000000" w:rsidDel="00000000">
              <w:rPr>
                <w:sz w:val="24"/>
                <w:i w:val="1"/>
                <w:rtl w:val="0"/>
              </w:rPr>
              <w:t xml:space="preserve">euro</w:t>
            </w:r>
            <w:r w:rsidR="00000000" w:rsidRPr="00000000" w:rsidDel="00000000">
              <w:rPr>
                <w:sz w:val="24"/>
                <w:rtl w:val="0"/>
              </w:rPr>
              <w:t xml:space="preserve"> mēnesī, veidojot izdevumus 2024. gadam kopā 2 034 002 </w:t>
            </w:r>
            <w:r w:rsidR="00000000" w:rsidRPr="00000000" w:rsidDel="00000000">
              <w:rPr>
                <w:sz w:val="24"/>
                <w:i w:val="1"/>
                <w:rtl w:val="0"/>
              </w:rPr>
              <w:t xml:space="preserve">euro</w:t>
            </w:r>
            <w:r w:rsidR="00000000" w:rsidRPr="00000000" w:rsidDel="00000000">
              <w:rPr>
                <w:sz w:val="24"/>
                <w:rtl w:val="0"/>
              </w:rPr>
              <w:t xml:space="preserve"> apmērā (171,91 </w:t>
            </w:r>
            <w:r w:rsidR="00000000" w:rsidRPr="00000000" w:rsidDel="00000000">
              <w:rPr>
                <w:sz w:val="24"/>
                <w:i w:val="1"/>
                <w:rtl w:val="0"/>
              </w:rPr>
              <w:t xml:space="preserve">euro</w:t>
            </w:r>
            <w:r w:rsidR="00000000" w:rsidRPr="00000000" w:rsidDel="00000000">
              <w:rPr>
                <w:sz w:val="24"/>
                <w:rtl w:val="0"/>
              </w:rPr>
              <w:t xml:space="preserve"> atlīdzības apmērs vidēji mēnesī x 986 atlīdzības saņēmēju skaits vidēji mēnesī x 12 mēn. = 2 034 002 </w:t>
            </w:r>
            <w:r w:rsidR="00000000" w:rsidRPr="00000000" w:rsidDel="00000000">
              <w:rPr>
                <w:sz w:val="24"/>
                <w:i w:val="1"/>
                <w:rtl w:val="0"/>
              </w:rPr>
              <w:t xml:space="preserve">euro</w:t>
            </w:r>
            <w:r w:rsidR="00000000" w:rsidRPr="00000000" w:rsidDel="00000000">
              <w:rPr>
                <w:sz w:val="24"/>
                <w:rtl w:val="0"/>
              </w:rPr>
              <w:t xml:space="preserve">. Līdz ar to darbā nodarīto kaitējuma atlīdzības izmaksai 2024. gadā tiek prognozēta izdevumu ekonomija 69 575 </w:t>
            </w:r>
            <w:r w:rsidR="00000000" w:rsidRPr="00000000" w:rsidDel="00000000">
              <w:rPr>
                <w:sz w:val="24"/>
                <w:i w:val="1"/>
                <w:rtl w:val="0"/>
              </w:rPr>
              <w:t xml:space="preserve">euro</w:t>
            </w:r>
            <w:r w:rsidR="00000000" w:rsidRPr="00000000" w:rsidDel="00000000">
              <w:rPr>
                <w:sz w:val="24"/>
                <w:rtl w:val="0"/>
              </w:rPr>
              <w:t xml:space="preserve"> apmērā.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sagatavos un normatīvajos aktos noteiktajā kārtībā iesniegs priekšlikumus apropriācijas  pārdalei starp Labklājības ministrijas speciālā budžeta programmām, apakšprogrammām un budžeta izdevumu kodiem atbilstoši ekonomiskajām kategorijām 2024. gadā, apakšprogrammā 04.04.00 “Invaliditātes, maternitātes un slimības speciālais budžets” samazinot izdevumus sociāla rakstura maksājumiem un kompensācijām 69 575 </w:t>
      </w:r>
      <w:r w:rsidR="00000000" w:rsidRPr="00000000" w:rsidDel="00000000">
        <w:rPr>
          <w:i w:val="1"/>
          <w:rtl w:val="0"/>
        </w:rPr>
        <w:t xml:space="preserve">euro</w:t>
      </w:r>
      <w:r w:rsidR="00000000" w:rsidRPr="00000000" w:rsidDel="00000000">
        <w:rPr>
          <w:rtl w:val="0"/>
        </w:rPr>
        <w:t xml:space="preserve"> apmērā un apakšprogrammā 04.05.00 "Valsts sociālās apdrošināšanas aģentūras speciālais budžets" palielinot izdevumus pamatkapitāla veidošanai  69 575 </w:t>
      </w:r>
      <w:r w:rsidR="00000000" w:rsidRPr="00000000" w:rsidDel="00000000">
        <w:rPr>
          <w:i w:val="1"/>
          <w:rtl w:val="0"/>
        </w:rPr>
        <w:t xml:space="preserve">euro</w:t>
      </w:r>
      <w:r w:rsidR="00000000" w:rsidRPr="00000000" w:rsidDel="00000000">
        <w:rPr>
          <w:rtl w:val="0"/>
        </w:rPr>
        <w:t xml:space="preserve"> apmērā Valsts sociālās apdrošināšanas aģentūras informācijas sistēmas pielāgošanai, izdevumus sedzot no pārējo speciālā budžeta apakšprogrammu izdevumu atskaitījumiem, atbilstoši to ieņēmumu īpatsvaram gada sociālās apdrošināšanas iemaksu summā.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23.04.2002. noteikumos Nr.165 "Apdrošināšanas periodu pierādīšanas, aprēķināšanas un uzskaites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 likumā tiks iekļauts regulējums par apdrošināšanas periodu noteikšanu, attiecīgie punkti tiks izslēgti no MK noteikumiem.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Stājoties spēkā likumprojektam, sabiedrība kompleksi tiks informēta par izmaiņām normatīvajā regulējumā un tā ietekmi uz ikdienu, gan izmantojot valsts iestāžu tīmekļa vietnes, gan medijus.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sociālās apdrošināšanas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sociālās apdrošināšanas aģentūra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556,60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ar 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125,00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cilv/dienas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pielāgojums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69 575,00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Lai realizētu izmaiņas likumprojektā un likumprojekts attiecībā uz apdrošināšanas stāža aprēķināšanu stātos spēkā ar 01.01.2025., 2024. gadā nepieciešams papildus finansējums speciālā budžeta apakšprogrammā 04.05.00 “Valsts sociālās apdrošināšanas aģentūras speciālais budžets” 69 575 euro apmērā (125 c/d * 556,60 euro c/d).
Izmaiņas ietver sistēmanalīzi, programmēšanas un testēšanas darbus, lai veiktu izmaiņas stāža aprēķinā un izmantošanā tiesību noteikšanai un apmēra aprēķinam vecuma, izdienas, invaliditātes un apgādnieka zaudējuma pensijām, kā arī bezdarbnieka pabalstam.</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69 575,00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stāža ilgums ietekmē pensijas apmēru. Jo lielāks ir apdrošināšanas stāžs, kas uzkrāts līdz 01.01.1996. un jo lielākas ir veiktas sociālās apdrošināšanas iemaksas no 01.01.1996, jo lielāks ir pensijas apmērs.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stāža ilgums ietekmē pensijas apmēru. Jo lielāks ir apdrošināšanas stāžs, kas uzkrāts līdz 01.01.1996. un jo lielākas ir veiktas sociālās apdrošināšanas iemaksas no 01.01.1996, jo lielāks ir pensijas apmērs.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24-TA-269</w:t>
    </w:r>
    <w:r>
      <w:br/>
    </w:r>
    <w:r w:rsidR="00000000" w:rsidRPr="00000000" w:rsidDel="00000000">
      <w:rPr>
        <w:rtl w:val="0"/>
      </w:rPr>
      <w:t xml:space="preserve">Izdrukāts 29.07.2026. 21.40 - 1.0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24-TA-269</w:t>
    </w:r>
    <w:r>
      <w:br/>
    </w:r>
    <w:r w:rsidR="00000000" w:rsidRPr="00000000" w:rsidDel="00000000">
      <w:rPr>
        <w:rtl w:val="0"/>
      </w:rPr>
      <w:t xml:space="preserve">Izdrukāts 29.07.2026. 21.40 - 1.0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anotācija_(ex_ante)_24-TA-269.docx</dc:title>
</cp:coreProperties>
</file>

<file path=docProps/custom.xml><?xml version="1.0" encoding="utf-8"?>
<Properties xmlns="http://schemas.openxmlformats.org/officeDocument/2006/custom-properties" xmlns:vt="http://schemas.openxmlformats.org/officeDocument/2006/docPropsVTypes"/>
</file>